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F2AF" w14:textId="226A004D" w:rsidR="002D0A4B" w:rsidRDefault="002D0A4B" w:rsidP="007E3D9B">
      <w:pPr>
        <w:jc w:val="right"/>
        <w:rPr>
          <w:b/>
          <w:bCs/>
          <w:i/>
          <w:sz w:val="28"/>
          <w:szCs w:val="28"/>
        </w:rPr>
      </w:pPr>
    </w:p>
    <w:p w14:paraId="579A4D08" w14:textId="77777777" w:rsidR="004A556D" w:rsidRDefault="004A556D" w:rsidP="007E3D9B">
      <w:pPr>
        <w:jc w:val="right"/>
        <w:rPr>
          <w:b/>
          <w:bCs/>
          <w:i/>
          <w:sz w:val="28"/>
          <w:szCs w:val="28"/>
        </w:rPr>
      </w:pPr>
    </w:p>
    <w:p w14:paraId="1B89981C" w14:textId="77777777" w:rsidR="002D0A4B" w:rsidRDefault="002D0A4B" w:rsidP="007E3D9B">
      <w:pPr>
        <w:jc w:val="right"/>
        <w:rPr>
          <w:b/>
          <w:bCs/>
          <w:i/>
          <w:sz w:val="28"/>
          <w:szCs w:val="28"/>
        </w:rPr>
      </w:pPr>
    </w:p>
    <w:p w14:paraId="0F4AB230" w14:textId="77777777" w:rsidR="002D0A4B" w:rsidRDefault="002D0A4B" w:rsidP="007E3D9B">
      <w:pPr>
        <w:jc w:val="right"/>
        <w:rPr>
          <w:b/>
          <w:bCs/>
          <w:i/>
          <w:sz w:val="28"/>
          <w:szCs w:val="28"/>
        </w:rPr>
      </w:pPr>
    </w:p>
    <w:p w14:paraId="587FCDA1" w14:textId="77777777" w:rsidR="002D0A4B" w:rsidRDefault="002D0A4B" w:rsidP="007E3D9B">
      <w:pPr>
        <w:jc w:val="right"/>
        <w:rPr>
          <w:b/>
          <w:bCs/>
          <w:i/>
          <w:sz w:val="28"/>
          <w:szCs w:val="28"/>
        </w:rPr>
      </w:pPr>
    </w:p>
    <w:p w14:paraId="40941553" w14:textId="77777777" w:rsidR="002D0A4B" w:rsidRDefault="002D0A4B" w:rsidP="00EB7445">
      <w:pPr>
        <w:rPr>
          <w:b/>
          <w:bCs/>
          <w:i/>
          <w:sz w:val="28"/>
          <w:szCs w:val="28"/>
        </w:rPr>
      </w:pPr>
    </w:p>
    <w:p w14:paraId="6423C4CB" w14:textId="77777777" w:rsidR="002D0A4B" w:rsidRDefault="002D0A4B" w:rsidP="007E3D9B">
      <w:pPr>
        <w:jc w:val="right"/>
        <w:rPr>
          <w:b/>
          <w:bCs/>
          <w:i/>
          <w:sz w:val="28"/>
          <w:szCs w:val="28"/>
        </w:rPr>
      </w:pPr>
    </w:p>
    <w:p w14:paraId="2B74AF0F" w14:textId="77777777" w:rsidR="002D0A4B" w:rsidRDefault="002D0A4B" w:rsidP="007E3D9B">
      <w:pPr>
        <w:jc w:val="right"/>
        <w:rPr>
          <w:b/>
          <w:bCs/>
          <w:i/>
          <w:sz w:val="28"/>
          <w:szCs w:val="28"/>
        </w:rPr>
      </w:pPr>
    </w:p>
    <w:p w14:paraId="01CFA7EC" w14:textId="77777777" w:rsidR="002D0A4B" w:rsidRDefault="002D0A4B" w:rsidP="007E3D9B">
      <w:pPr>
        <w:jc w:val="right"/>
        <w:rPr>
          <w:b/>
          <w:bCs/>
          <w:i/>
          <w:sz w:val="28"/>
          <w:szCs w:val="28"/>
        </w:rPr>
      </w:pPr>
    </w:p>
    <w:p w14:paraId="702443C6" w14:textId="77777777" w:rsidR="002D0A4B" w:rsidRDefault="002D0A4B" w:rsidP="007E3D9B">
      <w:pPr>
        <w:jc w:val="right"/>
        <w:rPr>
          <w:b/>
          <w:bCs/>
          <w:i/>
          <w:sz w:val="28"/>
          <w:szCs w:val="28"/>
        </w:rPr>
      </w:pPr>
    </w:p>
    <w:p w14:paraId="1BD97A3F" w14:textId="6072DA79" w:rsidR="002D0A4B" w:rsidRPr="002D0A4B" w:rsidRDefault="002D0A4B" w:rsidP="002D0A4B">
      <w:pPr>
        <w:jc w:val="center"/>
        <w:rPr>
          <w:b/>
          <w:bCs/>
          <w:i/>
          <w:sz w:val="40"/>
          <w:szCs w:val="40"/>
        </w:rPr>
      </w:pPr>
      <w:r w:rsidRPr="002D0A4B">
        <w:rPr>
          <w:b/>
          <w:bCs/>
          <w:i/>
          <w:sz w:val="40"/>
          <w:szCs w:val="40"/>
        </w:rPr>
        <w:t>OSNOVNA ŠKOLA LAPAD</w:t>
      </w:r>
    </w:p>
    <w:p w14:paraId="2254C4E7" w14:textId="2912A3D1" w:rsidR="002D0A4B" w:rsidRPr="002D0A4B" w:rsidRDefault="002D0A4B" w:rsidP="002D0A4B">
      <w:pPr>
        <w:jc w:val="center"/>
        <w:rPr>
          <w:b/>
          <w:bCs/>
          <w:i/>
          <w:sz w:val="40"/>
          <w:szCs w:val="40"/>
        </w:rPr>
      </w:pPr>
    </w:p>
    <w:p w14:paraId="4B2350DB" w14:textId="76685C06" w:rsidR="002D0A4B" w:rsidRPr="002D0A4B" w:rsidRDefault="002D0A4B" w:rsidP="002D0A4B">
      <w:pPr>
        <w:jc w:val="center"/>
        <w:rPr>
          <w:b/>
          <w:bCs/>
          <w:i/>
          <w:sz w:val="40"/>
          <w:szCs w:val="40"/>
        </w:rPr>
      </w:pPr>
      <w:r w:rsidRPr="002D0A4B">
        <w:rPr>
          <w:b/>
          <w:bCs/>
          <w:i/>
          <w:sz w:val="40"/>
          <w:szCs w:val="40"/>
        </w:rPr>
        <w:t xml:space="preserve">OBRAZLOŽENJE </w:t>
      </w:r>
      <w:r w:rsidR="009F4BFD">
        <w:rPr>
          <w:b/>
          <w:bCs/>
          <w:i/>
          <w:sz w:val="40"/>
          <w:szCs w:val="40"/>
        </w:rPr>
        <w:t xml:space="preserve">PRIJEDLOGA </w:t>
      </w:r>
      <w:r w:rsidR="00303840">
        <w:rPr>
          <w:b/>
          <w:bCs/>
          <w:i/>
          <w:sz w:val="40"/>
          <w:szCs w:val="40"/>
        </w:rPr>
        <w:t>REBALANSA</w:t>
      </w:r>
      <w:r w:rsidR="009C44A1">
        <w:rPr>
          <w:b/>
          <w:bCs/>
          <w:i/>
          <w:sz w:val="40"/>
          <w:szCs w:val="40"/>
        </w:rPr>
        <w:t xml:space="preserve"> </w:t>
      </w:r>
      <w:r w:rsidRPr="002D0A4B">
        <w:rPr>
          <w:b/>
          <w:bCs/>
          <w:i/>
          <w:sz w:val="40"/>
          <w:szCs w:val="40"/>
        </w:rPr>
        <w:t>FINANCIJSKOG PLANA ZA 202</w:t>
      </w:r>
      <w:r w:rsidR="003E77EF">
        <w:rPr>
          <w:b/>
          <w:bCs/>
          <w:i/>
          <w:sz w:val="40"/>
          <w:szCs w:val="40"/>
        </w:rPr>
        <w:t>5</w:t>
      </w:r>
      <w:r w:rsidRPr="002D0A4B">
        <w:rPr>
          <w:b/>
          <w:bCs/>
          <w:i/>
          <w:sz w:val="40"/>
          <w:szCs w:val="40"/>
        </w:rPr>
        <w:t>. GODINU</w:t>
      </w:r>
    </w:p>
    <w:p w14:paraId="2DF1C3BA" w14:textId="77777777" w:rsidR="002D0A4B" w:rsidRDefault="002D0A4B" w:rsidP="007E3D9B">
      <w:pPr>
        <w:jc w:val="right"/>
        <w:rPr>
          <w:b/>
          <w:bCs/>
          <w:i/>
          <w:sz w:val="28"/>
          <w:szCs w:val="28"/>
        </w:rPr>
      </w:pPr>
    </w:p>
    <w:p w14:paraId="0E77E83B" w14:textId="77777777" w:rsidR="002D0A4B" w:rsidRDefault="002D0A4B" w:rsidP="007E3D9B">
      <w:pPr>
        <w:jc w:val="right"/>
        <w:rPr>
          <w:b/>
          <w:bCs/>
          <w:i/>
          <w:sz w:val="28"/>
          <w:szCs w:val="28"/>
        </w:rPr>
      </w:pPr>
    </w:p>
    <w:p w14:paraId="1F2CB369" w14:textId="77777777" w:rsidR="002D0A4B" w:rsidRDefault="002D0A4B" w:rsidP="002D0A4B">
      <w:pPr>
        <w:rPr>
          <w:b/>
          <w:bCs/>
          <w:i/>
          <w:sz w:val="28"/>
          <w:szCs w:val="28"/>
        </w:rPr>
      </w:pPr>
    </w:p>
    <w:p w14:paraId="37A4711E" w14:textId="3B1FB356" w:rsidR="002D0A4B" w:rsidRDefault="002D0A4B" w:rsidP="002D0A4B">
      <w:pPr>
        <w:rPr>
          <w:b/>
          <w:bCs/>
          <w:i/>
          <w:sz w:val="28"/>
          <w:szCs w:val="28"/>
        </w:rPr>
      </w:pPr>
    </w:p>
    <w:p w14:paraId="34EAAB13" w14:textId="77777777" w:rsidR="00BC5149" w:rsidRDefault="00BC5149" w:rsidP="00BC5149">
      <w:pPr>
        <w:jc w:val="both"/>
      </w:pPr>
      <w:r w:rsidRPr="001050AA">
        <w:t xml:space="preserve">Opći dio proračuna kojeg čini: </w:t>
      </w:r>
    </w:p>
    <w:p w14:paraId="29B1D843" w14:textId="77777777" w:rsidR="00BC5149" w:rsidRDefault="00BC5149" w:rsidP="00BC5149">
      <w:pPr>
        <w:jc w:val="both"/>
      </w:pPr>
      <w:r w:rsidRPr="001050AA">
        <w:t>A</w:t>
      </w:r>
      <w:r>
        <w:t xml:space="preserve"> – </w:t>
      </w:r>
      <w:r w:rsidRPr="001050AA">
        <w:t xml:space="preserve">Račun prihoda i rashoda </w:t>
      </w:r>
    </w:p>
    <w:p w14:paraId="26C24C72" w14:textId="77777777" w:rsidR="00BC5149" w:rsidRDefault="00BC5149" w:rsidP="00BC5149">
      <w:pPr>
        <w:jc w:val="both"/>
      </w:pPr>
      <w:r w:rsidRPr="001050AA">
        <w:t>B</w:t>
      </w:r>
      <w:r>
        <w:t xml:space="preserve"> – </w:t>
      </w:r>
      <w:r w:rsidRPr="001050AA">
        <w:t>Račun financiranja u kojem se iskazuju primici od financijske imovine i primljeni kredit</w:t>
      </w:r>
      <w:r>
        <w:t xml:space="preserve"> </w:t>
      </w:r>
      <w:r w:rsidRPr="001050AA">
        <w:t>i</w:t>
      </w:r>
      <w:r>
        <w:t xml:space="preserve"> </w:t>
      </w:r>
      <w:r w:rsidRPr="001050AA">
        <w:t xml:space="preserve">zajmovi, te izdaci za financijsku imovinu i za otplatu zajmova i kredita. </w:t>
      </w:r>
    </w:p>
    <w:p w14:paraId="06FB7D8C" w14:textId="77777777" w:rsidR="00BC5149" w:rsidRDefault="00BC5149" w:rsidP="00BC5149">
      <w:pPr>
        <w:jc w:val="both"/>
      </w:pPr>
      <w:r w:rsidRPr="001050AA">
        <w:t>C – Preneseni višak ili preneseni manjak</w:t>
      </w:r>
    </w:p>
    <w:p w14:paraId="790C05F3" w14:textId="77777777" w:rsidR="00BC5149" w:rsidRPr="001050AA" w:rsidRDefault="00BC5149" w:rsidP="00BC5149">
      <w:pPr>
        <w:jc w:val="both"/>
      </w:pPr>
    </w:p>
    <w:p w14:paraId="5D4D2DEB" w14:textId="77777777" w:rsidR="00BC5149" w:rsidRPr="001050AA" w:rsidRDefault="00BC5149" w:rsidP="00BC5149">
      <w:pPr>
        <w:jc w:val="both"/>
      </w:pPr>
      <w:r w:rsidRPr="001050AA">
        <w:t>Posebni dio proračuna, sastoji se od plana rashoda i izdataka proračunskog korisnika raspoređenih u programe koji se sastoje od aktivnosti, tekućih i kapitalnih projekata za naredne tri proračunske godine.</w:t>
      </w:r>
    </w:p>
    <w:p w14:paraId="74E766E9" w14:textId="77777777" w:rsidR="00BC5149" w:rsidRPr="001050AA" w:rsidRDefault="00BC5149" w:rsidP="00BC5149">
      <w:pPr>
        <w:jc w:val="both"/>
      </w:pPr>
    </w:p>
    <w:p w14:paraId="46E0AF91" w14:textId="6B16758C" w:rsidR="002D0A4B" w:rsidRDefault="002D0A4B" w:rsidP="002D0A4B">
      <w:pPr>
        <w:rPr>
          <w:b/>
          <w:bCs/>
          <w:i/>
          <w:sz w:val="28"/>
          <w:szCs w:val="28"/>
        </w:rPr>
      </w:pPr>
    </w:p>
    <w:p w14:paraId="57A86E33" w14:textId="77777777" w:rsidR="00BC5149" w:rsidRDefault="00BC5149" w:rsidP="002D0A4B">
      <w:pPr>
        <w:rPr>
          <w:b/>
          <w:bCs/>
          <w:i/>
          <w:sz w:val="28"/>
          <w:szCs w:val="28"/>
        </w:rPr>
      </w:pPr>
    </w:p>
    <w:tbl>
      <w:tblPr>
        <w:tblStyle w:val="Reetkatablice"/>
        <w:tblW w:w="15048" w:type="dxa"/>
        <w:tblLook w:val="01E0" w:firstRow="1" w:lastRow="1" w:firstColumn="1" w:lastColumn="1" w:noHBand="0" w:noVBand="0"/>
      </w:tblPr>
      <w:tblGrid>
        <w:gridCol w:w="1912"/>
        <w:gridCol w:w="13136"/>
      </w:tblGrid>
      <w:tr w:rsidR="003E77EF" w:rsidRPr="003E77EF" w14:paraId="37A0427B" w14:textId="77777777">
        <w:trPr>
          <w:trHeight w:val="581"/>
        </w:trPr>
        <w:tc>
          <w:tcPr>
            <w:tcW w:w="1912" w:type="dxa"/>
          </w:tcPr>
          <w:p w14:paraId="7E42853C" w14:textId="77777777" w:rsidR="007E3D9B" w:rsidRPr="003E77EF" w:rsidRDefault="007E3D9B" w:rsidP="007E3D9B">
            <w:pPr>
              <w:rPr>
                <w:b/>
                <w:bCs/>
                <w:color w:val="FF0000"/>
              </w:rPr>
            </w:pPr>
            <w:r w:rsidRPr="00FD1F0F">
              <w:rPr>
                <w:b/>
                <w:bCs/>
                <w:color w:val="000000" w:themeColor="text1"/>
              </w:rPr>
              <w:lastRenderedPageBreak/>
              <w:t>Sažetak djelokruga rada:</w:t>
            </w:r>
          </w:p>
        </w:tc>
        <w:tc>
          <w:tcPr>
            <w:tcW w:w="13136" w:type="dxa"/>
            <w:vAlign w:val="center"/>
          </w:tcPr>
          <w:p w14:paraId="280ACD7E" w14:textId="07B59703" w:rsidR="009072F6" w:rsidRPr="00FD1F0F" w:rsidRDefault="009072F6" w:rsidP="009072F6">
            <w:pPr>
              <w:jc w:val="both"/>
              <w:rPr>
                <w:color w:val="000000" w:themeColor="text1"/>
              </w:rPr>
            </w:pPr>
            <w:r w:rsidRPr="003E77EF">
              <w:rPr>
                <w:color w:val="000000" w:themeColor="text1"/>
              </w:rPr>
              <w:t xml:space="preserve">Osnovna škola Lapad utemeljena je školske godine 1944./45. kao četverogodišnja škola. Sedmogodišnjom postaje školske 1949./50., a u osmogodišnju prerasta 1953. godine. Na lokaciji sadašnje Osnovne škole Lapad zgrada izgrađena je i počela s radom 11.rujna 1973. godine. Škola je u svom sastavu imala četverogodišnju Područnu školu </w:t>
            </w:r>
            <w:proofErr w:type="spellStart"/>
            <w:r w:rsidRPr="003E77EF">
              <w:rPr>
                <w:color w:val="000000" w:themeColor="text1"/>
              </w:rPr>
              <w:t>Montovjerna</w:t>
            </w:r>
            <w:proofErr w:type="spellEnd"/>
            <w:r w:rsidRPr="003E77EF">
              <w:rPr>
                <w:color w:val="000000" w:themeColor="text1"/>
              </w:rPr>
              <w:t xml:space="preserve"> do 2020.g. Osnovna škola Lapad u Dubrovniku djeluje na području gradskog kotara Lapad i radi u jednoj smjeni.</w:t>
            </w:r>
            <w:r w:rsidR="005F5B79">
              <w:rPr>
                <w:color w:val="FF0000"/>
              </w:rPr>
              <w:t xml:space="preserve"> </w:t>
            </w:r>
            <w:r w:rsidRPr="00FD1F0F">
              <w:rPr>
                <w:color w:val="000000" w:themeColor="text1"/>
              </w:rPr>
              <w:t>Uz nastavno osoblje u Školi radi Stručno razvojna služba i to knjižničarka sa punim radnim vremenom, psiholog i pedagog</w:t>
            </w:r>
            <w:r w:rsidR="006167A7" w:rsidRPr="00FD1F0F">
              <w:rPr>
                <w:color w:val="000000" w:themeColor="text1"/>
              </w:rPr>
              <w:t xml:space="preserve">, </w:t>
            </w:r>
            <w:r w:rsidRPr="00FD1F0F">
              <w:rPr>
                <w:color w:val="000000" w:themeColor="text1"/>
              </w:rPr>
              <w:t>socijalni pedagog. Grad Dubrovnik osigurao je sredstva za dodatno financiranje (iznad minimalnog standarda)</w:t>
            </w:r>
            <w:r w:rsidR="006167A7" w:rsidRPr="00FD1F0F">
              <w:rPr>
                <w:color w:val="000000" w:themeColor="text1"/>
              </w:rPr>
              <w:t xml:space="preserve"> u punom radnom vremenu 1 </w:t>
            </w:r>
            <w:r w:rsidRPr="00FD1F0F">
              <w:rPr>
                <w:color w:val="000000" w:themeColor="text1"/>
              </w:rPr>
              <w:t>stručnog suradnika.</w:t>
            </w:r>
          </w:p>
          <w:p w14:paraId="28E50364" w14:textId="77777777" w:rsidR="007E3D9B" w:rsidRPr="003E77EF" w:rsidRDefault="00DC72D6" w:rsidP="007E3D9B">
            <w:pPr>
              <w:rPr>
                <w:color w:val="000000" w:themeColor="text1"/>
              </w:rPr>
            </w:pPr>
            <w:r w:rsidRPr="003E77EF">
              <w:rPr>
                <w:color w:val="000000" w:themeColor="text1"/>
              </w:rPr>
              <w:t xml:space="preserve"> </w:t>
            </w:r>
          </w:p>
          <w:tbl>
            <w:tblPr>
              <w:tblW w:w="10194" w:type="dxa"/>
              <w:tblLook w:val="0000" w:firstRow="0" w:lastRow="0" w:firstColumn="0" w:lastColumn="0" w:noHBand="0" w:noVBand="0"/>
            </w:tblPr>
            <w:tblGrid>
              <w:gridCol w:w="2798"/>
              <w:gridCol w:w="2714"/>
              <w:gridCol w:w="2466"/>
              <w:gridCol w:w="2216"/>
            </w:tblGrid>
            <w:tr w:rsidR="003E77EF" w:rsidRPr="003E77EF" w14:paraId="2C697ADF" w14:textId="77777777" w:rsidTr="00EB7445">
              <w:trPr>
                <w:trHeight w:val="385"/>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9E180"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 xml:space="preserve">Školska godina </w:t>
                  </w:r>
                </w:p>
              </w:tc>
              <w:tc>
                <w:tcPr>
                  <w:tcW w:w="2714" w:type="dxa"/>
                  <w:tcBorders>
                    <w:top w:val="single" w:sz="4" w:space="0" w:color="auto"/>
                    <w:left w:val="nil"/>
                    <w:bottom w:val="single" w:sz="4" w:space="0" w:color="auto"/>
                    <w:right w:val="single" w:sz="4" w:space="0" w:color="auto"/>
                  </w:tcBorders>
                  <w:shd w:val="clear" w:color="auto" w:fill="auto"/>
                  <w:noWrap/>
                  <w:vAlign w:val="center"/>
                </w:tcPr>
                <w:p w14:paraId="442CC9FC"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Broj učenika</w:t>
                  </w:r>
                </w:p>
              </w:tc>
              <w:tc>
                <w:tcPr>
                  <w:tcW w:w="2466" w:type="dxa"/>
                  <w:tcBorders>
                    <w:top w:val="single" w:sz="4" w:space="0" w:color="auto"/>
                    <w:left w:val="nil"/>
                    <w:bottom w:val="single" w:sz="4" w:space="0" w:color="auto"/>
                    <w:right w:val="single" w:sz="4" w:space="0" w:color="auto"/>
                  </w:tcBorders>
                  <w:shd w:val="clear" w:color="auto" w:fill="auto"/>
                  <w:noWrap/>
                  <w:vAlign w:val="center"/>
                </w:tcPr>
                <w:p w14:paraId="054DA443"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 xml:space="preserve">Razrednih odjela </w:t>
                  </w:r>
                </w:p>
              </w:tc>
              <w:tc>
                <w:tcPr>
                  <w:tcW w:w="2216" w:type="dxa"/>
                  <w:tcBorders>
                    <w:top w:val="single" w:sz="4" w:space="0" w:color="auto"/>
                    <w:left w:val="nil"/>
                    <w:bottom w:val="single" w:sz="4" w:space="0" w:color="auto"/>
                    <w:right w:val="single" w:sz="4" w:space="0" w:color="auto"/>
                  </w:tcBorders>
                  <w:shd w:val="clear" w:color="auto" w:fill="auto"/>
                  <w:noWrap/>
                  <w:vAlign w:val="center"/>
                </w:tcPr>
                <w:p w14:paraId="0EA35E68" w14:textId="14A69B3D"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Zaposlenih</w:t>
                  </w:r>
                </w:p>
              </w:tc>
            </w:tr>
            <w:tr w:rsidR="003E77EF" w:rsidRPr="003E77EF" w14:paraId="1F72EF9B"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659B949A"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2003./2004.</w:t>
                  </w:r>
                </w:p>
              </w:tc>
              <w:tc>
                <w:tcPr>
                  <w:tcW w:w="2714" w:type="dxa"/>
                  <w:tcBorders>
                    <w:top w:val="nil"/>
                    <w:left w:val="nil"/>
                    <w:bottom w:val="single" w:sz="4" w:space="0" w:color="auto"/>
                    <w:right w:val="single" w:sz="4" w:space="0" w:color="auto"/>
                  </w:tcBorders>
                  <w:shd w:val="clear" w:color="auto" w:fill="auto"/>
                  <w:noWrap/>
                  <w:vAlign w:val="bottom"/>
                </w:tcPr>
                <w:p w14:paraId="1CA0BEC0"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1133</w:t>
                  </w:r>
                </w:p>
              </w:tc>
              <w:tc>
                <w:tcPr>
                  <w:tcW w:w="2466" w:type="dxa"/>
                  <w:tcBorders>
                    <w:top w:val="nil"/>
                    <w:left w:val="nil"/>
                    <w:bottom w:val="single" w:sz="4" w:space="0" w:color="auto"/>
                    <w:right w:val="single" w:sz="4" w:space="0" w:color="auto"/>
                  </w:tcBorders>
                  <w:shd w:val="clear" w:color="auto" w:fill="auto"/>
                  <w:noWrap/>
                  <w:vAlign w:val="bottom"/>
                </w:tcPr>
                <w:p w14:paraId="5DC28751"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45</w:t>
                  </w:r>
                </w:p>
              </w:tc>
              <w:tc>
                <w:tcPr>
                  <w:tcW w:w="2216" w:type="dxa"/>
                  <w:tcBorders>
                    <w:top w:val="nil"/>
                    <w:left w:val="nil"/>
                    <w:bottom w:val="single" w:sz="4" w:space="0" w:color="auto"/>
                    <w:right w:val="single" w:sz="4" w:space="0" w:color="auto"/>
                  </w:tcBorders>
                  <w:shd w:val="clear" w:color="auto" w:fill="auto"/>
                  <w:noWrap/>
                  <w:vAlign w:val="bottom"/>
                </w:tcPr>
                <w:p w14:paraId="0ACE17C7"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81</w:t>
                  </w:r>
                </w:p>
              </w:tc>
            </w:tr>
            <w:tr w:rsidR="003E77EF" w:rsidRPr="003E77EF" w14:paraId="21C476DC"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175EDDA2"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2004./2005.</w:t>
                  </w:r>
                </w:p>
              </w:tc>
              <w:tc>
                <w:tcPr>
                  <w:tcW w:w="2714" w:type="dxa"/>
                  <w:tcBorders>
                    <w:top w:val="nil"/>
                    <w:left w:val="nil"/>
                    <w:bottom w:val="single" w:sz="4" w:space="0" w:color="auto"/>
                    <w:right w:val="single" w:sz="4" w:space="0" w:color="auto"/>
                  </w:tcBorders>
                  <w:shd w:val="clear" w:color="auto" w:fill="auto"/>
                  <w:noWrap/>
                  <w:vAlign w:val="bottom"/>
                </w:tcPr>
                <w:p w14:paraId="2D695EE7"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1112</w:t>
                  </w:r>
                </w:p>
              </w:tc>
              <w:tc>
                <w:tcPr>
                  <w:tcW w:w="2466" w:type="dxa"/>
                  <w:tcBorders>
                    <w:top w:val="nil"/>
                    <w:left w:val="nil"/>
                    <w:bottom w:val="single" w:sz="4" w:space="0" w:color="auto"/>
                    <w:right w:val="single" w:sz="4" w:space="0" w:color="auto"/>
                  </w:tcBorders>
                  <w:shd w:val="clear" w:color="auto" w:fill="auto"/>
                  <w:noWrap/>
                  <w:vAlign w:val="bottom"/>
                </w:tcPr>
                <w:p w14:paraId="3E6A8F99"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46</w:t>
                  </w:r>
                </w:p>
              </w:tc>
              <w:tc>
                <w:tcPr>
                  <w:tcW w:w="2216" w:type="dxa"/>
                  <w:tcBorders>
                    <w:top w:val="nil"/>
                    <w:left w:val="nil"/>
                    <w:bottom w:val="single" w:sz="4" w:space="0" w:color="auto"/>
                    <w:right w:val="single" w:sz="4" w:space="0" w:color="auto"/>
                  </w:tcBorders>
                  <w:shd w:val="clear" w:color="auto" w:fill="auto"/>
                  <w:noWrap/>
                  <w:vAlign w:val="bottom"/>
                </w:tcPr>
                <w:p w14:paraId="1913A598"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81</w:t>
                  </w:r>
                </w:p>
              </w:tc>
            </w:tr>
            <w:tr w:rsidR="003E77EF" w:rsidRPr="003E77EF" w14:paraId="67CB51DA"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0910AA12"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2005./2006.</w:t>
                  </w:r>
                </w:p>
              </w:tc>
              <w:tc>
                <w:tcPr>
                  <w:tcW w:w="2714" w:type="dxa"/>
                  <w:tcBorders>
                    <w:top w:val="nil"/>
                    <w:left w:val="nil"/>
                    <w:bottom w:val="single" w:sz="4" w:space="0" w:color="auto"/>
                    <w:right w:val="single" w:sz="4" w:space="0" w:color="auto"/>
                  </w:tcBorders>
                  <w:shd w:val="clear" w:color="auto" w:fill="auto"/>
                  <w:noWrap/>
                  <w:vAlign w:val="bottom"/>
                </w:tcPr>
                <w:p w14:paraId="5F592757"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1089</w:t>
                  </w:r>
                </w:p>
              </w:tc>
              <w:tc>
                <w:tcPr>
                  <w:tcW w:w="2466" w:type="dxa"/>
                  <w:tcBorders>
                    <w:top w:val="nil"/>
                    <w:left w:val="nil"/>
                    <w:bottom w:val="single" w:sz="4" w:space="0" w:color="auto"/>
                    <w:right w:val="single" w:sz="4" w:space="0" w:color="auto"/>
                  </w:tcBorders>
                  <w:shd w:val="clear" w:color="auto" w:fill="auto"/>
                  <w:noWrap/>
                  <w:vAlign w:val="bottom"/>
                </w:tcPr>
                <w:p w14:paraId="7A471449"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46</w:t>
                  </w:r>
                </w:p>
              </w:tc>
              <w:tc>
                <w:tcPr>
                  <w:tcW w:w="2216" w:type="dxa"/>
                  <w:tcBorders>
                    <w:top w:val="nil"/>
                    <w:left w:val="nil"/>
                    <w:bottom w:val="single" w:sz="4" w:space="0" w:color="auto"/>
                    <w:right w:val="single" w:sz="4" w:space="0" w:color="auto"/>
                  </w:tcBorders>
                  <w:shd w:val="clear" w:color="auto" w:fill="auto"/>
                  <w:noWrap/>
                  <w:vAlign w:val="bottom"/>
                </w:tcPr>
                <w:p w14:paraId="13E23300"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81</w:t>
                  </w:r>
                </w:p>
              </w:tc>
            </w:tr>
            <w:tr w:rsidR="003E77EF" w:rsidRPr="003E77EF" w14:paraId="1746A4A7"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7E1003A4"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2006./2007.</w:t>
                  </w:r>
                </w:p>
              </w:tc>
              <w:tc>
                <w:tcPr>
                  <w:tcW w:w="2714" w:type="dxa"/>
                  <w:tcBorders>
                    <w:top w:val="nil"/>
                    <w:left w:val="nil"/>
                    <w:bottom w:val="single" w:sz="4" w:space="0" w:color="auto"/>
                    <w:right w:val="single" w:sz="4" w:space="0" w:color="auto"/>
                  </w:tcBorders>
                  <w:shd w:val="clear" w:color="auto" w:fill="auto"/>
                  <w:noWrap/>
                  <w:vAlign w:val="bottom"/>
                </w:tcPr>
                <w:p w14:paraId="4768968D"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1089</w:t>
                  </w:r>
                </w:p>
              </w:tc>
              <w:tc>
                <w:tcPr>
                  <w:tcW w:w="2466" w:type="dxa"/>
                  <w:tcBorders>
                    <w:top w:val="nil"/>
                    <w:left w:val="nil"/>
                    <w:bottom w:val="single" w:sz="4" w:space="0" w:color="auto"/>
                    <w:right w:val="single" w:sz="4" w:space="0" w:color="auto"/>
                  </w:tcBorders>
                  <w:shd w:val="clear" w:color="auto" w:fill="auto"/>
                  <w:noWrap/>
                  <w:vAlign w:val="bottom"/>
                </w:tcPr>
                <w:p w14:paraId="12646F53"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47</w:t>
                  </w:r>
                </w:p>
              </w:tc>
              <w:tc>
                <w:tcPr>
                  <w:tcW w:w="2216" w:type="dxa"/>
                  <w:tcBorders>
                    <w:top w:val="nil"/>
                    <w:left w:val="nil"/>
                    <w:bottom w:val="single" w:sz="4" w:space="0" w:color="auto"/>
                    <w:right w:val="single" w:sz="4" w:space="0" w:color="auto"/>
                  </w:tcBorders>
                  <w:shd w:val="clear" w:color="auto" w:fill="auto"/>
                  <w:noWrap/>
                  <w:vAlign w:val="bottom"/>
                </w:tcPr>
                <w:p w14:paraId="320F7D4C"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86</w:t>
                  </w:r>
                </w:p>
              </w:tc>
            </w:tr>
            <w:tr w:rsidR="003E77EF" w:rsidRPr="003E77EF" w14:paraId="57943BB7"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0C275E8E"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2007./2008.</w:t>
                  </w:r>
                </w:p>
              </w:tc>
              <w:tc>
                <w:tcPr>
                  <w:tcW w:w="2714" w:type="dxa"/>
                  <w:tcBorders>
                    <w:top w:val="nil"/>
                    <w:left w:val="nil"/>
                    <w:bottom w:val="single" w:sz="4" w:space="0" w:color="auto"/>
                    <w:right w:val="single" w:sz="4" w:space="0" w:color="auto"/>
                  </w:tcBorders>
                  <w:shd w:val="clear" w:color="auto" w:fill="auto"/>
                  <w:noWrap/>
                  <w:vAlign w:val="bottom"/>
                </w:tcPr>
                <w:p w14:paraId="5D6336CA"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1099</w:t>
                  </w:r>
                </w:p>
              </w:tc>
              <w:tc>
                <w:tcPr>
                  <w:tcW w:w="2466" w:type="dxa"/>
                  <w:tcBorders>
                    <w:top w:val="nil"/>
                    <w:left w:val="nil"/>
                    <w:bottom w:val="single" w:sz="4" w:space="0" w:color="auto"/>
                    <w:right w:val="single" w:sz="4" w:space="0" w:color="auto"/>
                  </w:tcBorders>
                  <w:shd w:val="clear" w:color="auto" w:fill="auto"/>
                  <w:noWrap/>
                  <w:vAlign w:val="bottom"/>
                </w:tcPr>
                <w:p w14:paraId="4239CEFB"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48</w:t>
                  </w:r>
                </w:p>
              </w:tc>
              <w:tc>
                <w:tcPr>
                  <w:tcW w:w="2216" w:type="dxa"/>
                  <w:tcBorders>
                    <w:top w:val="nil"/>
                    <w:left w:val="nil"/>
                    <w:bottom w:val="single" w:sz="4" w:space="0" w:color="auto"/>
                    <w:right w:val="single" w:sz="4" w:space="0" w:color="auto"/>
                  </w:tcBorders>
                  <w:shd w:val="clear" w:color="auto" w:fill="auto"/>
                  <w:noWrap/>
                  <w:vAlign w:val="bottom"/>
                </w:tcPr>
                <w:p w14:paraId="3EC646BB"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86</w:t>
                  </w:r>
                </w:p>
              </w:tc>
            </w:tr>
            <w:tr w:rsidR="003E77EF" w:rsidRPr="003E77EF" w14:paraId="551460DB"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6CC3B5C4"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2008./2009.</w:t>
                  </w:r>
                </w:p>
              </w:tc>
              <w:tc>
                <w:tcPr>
                  <w:tcW w:w="2714" w:type="dxa"/>
                  <w:tcBorders>
                    <w:top w:val="nil"/>
                    <w:left w:val="nil"/>
                    <w:bottom w:val="single" w:sz="4" w:space="0" w:color="auto"/>
                    <w:right w:val="single" w:sz="4" w:space="0" w:color="auto"/>
                  </w:tcBorders>
                  <w:shd w:val="clear" w:color="auto" w:fill="auto"/>
                  <w:noWrap/>
                  <w:vAlign w:val="bottom"/>
                </w:tcPr>
                <w:p w14:paraId="2B211BB0"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1077</w:t>
                  </w:r>
                </w:p>
              </w:tc>
              <w:tc>
                <w:tcPr>
                  <w:tcW w:w="2466" w:type="dxa"/>
                  <w:tcBorders>
                    <w:top w:val="nil"/>
                    <w:left w:val="nil"/>
                    <w:bottom w:val="single" w:sz="4" w:space="0" w:color="auto"/>
                    <w:right w:val="single" w:sz="4" w:space="0" w:color="auto"/>
                  </w:tcBorders>
                  <w:shd w:val="clear" w:color="auto" w:fill="auto"/>
                  <w:noWrap/>
                  <w:vAlign w:val="bottom"/>
                </w:tcPr>
                <w:p w14:paraId="302FEF9A"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47</w:t>
                  </w:r>
                </w:p>
              </w:tc>
              <w:tc>
                <w:tcPr>
                  <w:tcW w:w="2216" w:type="dxa"/>
                  <w:tcBorders>
                    <w:top w:val="nil"/>
                    <w:left w:val="nil"/>
                    <w:bottom w:val="single" w:sz="4" w:space="0" w:color="auto"/>
                    <w:right w:val="single" w:sz="4" w:space="0" w:color="auto"/>
                  </w:tcBorders>
                  <w:shd w:val="clear" w:color="auto" w:fill="auto"/>
                  <w:noWrap/>
                  <w:vAlign w:val="bottom"/>
                </w:tcPr>
                <w:p w14:paraId="3A07B76B"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86</w:t>
                  </w:r>
                </w:p>
              </w:tc>
            </w:tr>
            <w:tr w:rsidR="003E77EF" w:rsidRPr="003E77EF" w14:paraId="5E835891"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09D49B5C"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2009./2010.</w:t>
                  </w:r>
                </w:p>
              </w:tc>
              <w:tc>
                <w:tcPr>
                  <w:tcW w:w="2714" w:type="dxa"/>
                  <w:tcBorders>
                    <w:top w:val="nil"/>
                    <w:left w:val="nil"/>
                    <w:bottom w:val="single" w:sz="4" w:space="0" w:color="auto"/>
                    <w:right w:val="single" w:sz="4" w:space="0" w:color="auto"/>
                  </w:tcBorders>
                  <w:shd w:val="clear" w:color="auto" w:fill="auto"/>
                  <w:noWrap/>
                  <w:vAlign w:val="bottom"/>
                </w:tcPr>
                <w:p w14:paraId="3C58DE2E"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1046</w:t>
                  </w:r>
                </w:p>
              </w:tc>
              <w:tc>
                <w:tcPr>
                  <w:tcW w:w="2466" w:type="dxa"/>
                  <w:tcBorders>
                    <w:top w:val="nil"/>
                    <w:left w:val="nil"/>
                    <w:bottom w:val="single" w:sz="4" w:space="0" w:color="auto"/>
                    <w:right w:val="single" w:sz="4" w:space="0" w:color="auto"/>
                  </w:tcBorders>
                  <w:shd w:val="clear" w:color="auto" w:fill="auto"/>
                  <w:noWrap/>
                  <w:vAlign w:val="bottom"/>
                </w:tcPr>
                <w:p w14:paraId="385068AC"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46</w:t>
                  </w:r>
                </w:p>
              </w:tc>
              <w:tc>
                <w:tcPr>
                  <w:tcW w:w="2216" w:type="dxa"/>
                  <w:tcBorders>
                    <w:top w:val="nil"/>
                    <w:left w:val="nil"/>
                    <w:bottom w:val="single" w:sz="4" w:space="0" w:color="auto"/>
                    <w:right w:val="single" w:sz="4" w:space="0" w:color="auto"/>
                  </w:tcBorders>
                  <w:shd w:val="clear" w:color="auto" w:fill="auto"/>
                  <w:noWrap/>
                  <w:vAlign w:val="bottom"/>
                </w:tcPr>
                <w:p w14:paraId="7FCC5FC7"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85</w:t>
                  </w:r>
                </w:p>
              </w:tc>
            </w:tr>
            <w:tr w:rsidR="003E77EF" w:rsidRPr="003E77EF" w14:paraId="1FFDCA66"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6FE99581"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2010./2011.</w:t>
                  </w:r>
                </w:p>
              </w:tc>
              <w:tc>
                <w:tcPr>
                  <w:tcW w:w="2714" w:type="dxa"/>
                  <w:tcBorders>
                    <w:top w:val="nil"/>
                    <w:left w:val="nil"/>
                    <w:bottom w:val="single" w:sz="4" w:space="0" w:color="auto"/>
                    <w:right w:val="single" w:sz="4" w:space="0" w:color="auto"/>
                  </w:tcBorders>
                  <w:shd w:val="clear" w:color="auto" w:fill="auto"/>
                  <w:noWrap/>
                  <w:vAlign w:val="bottom"/>
                </w:tcPr>
                <w:p w14:paraId="6F19661A"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1023</w:t>
                  </w:r>
                </w:p>
              </w:tc>
              <w:tc>
                <w:tcPr>
                  <w:tcW w:w="2466" w:type="dxa"/>
                  <w:tcBorders>
                    <w:top w:val="nil"/>
                    <w:left w:val="nil"/>
                    <w:bottom w:val="single" w:sz="4" w:space="0" w:color="auto"/>
                    <w:right w:val="single" w:sz="4" w:space="0" w:color="auto"/>
                  </w:tcBorders>
                  <w:shd w:val="clear" w:color="auto" w:fill="auto"/>
                  <w:noWrap/>
                  <w:vAlign w:val="bottom"/>
                </w:tcPr>
                <w:p w14:paraId="3C6EF78B"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46</w:t>
                  </w:r>
                </w:p>
              </w:tc>
              <w:tc>
                <w:tcPr>
                  <w:tcW w:w="2216" w:type="dxa"/>
                  <w:tcBorders>
                    <w:top w:val="nil"/>
                    <w:left w:val="nil"/>
                    <w:bottom w:val="single" w:sz="4" w:space="0" w:color="auto"/>
                    <w:right w:val="single" w:sz="4" w:space="0" w:color="auto"/>
                  </w:tcBorders>
                  <w:shd w:val="clear" w:color="auto" w:fill="auto"/>
                  <w:noWrap/>
                  <w:vAlign w:val="bottom"/>
                </w:tcPr>
                <w:p w14:paraId="081B7255"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83</w:t>
                  </w:r>
                </w:p>
              </w:tc>
            </w:tr>
            <w:tr w:rsidR="003E77EF" w:rsidRPr="003E77EF" w14:paraId="2F7E442E"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664A6246"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2011./2012.</w:t>
                  </w:r>
                </w:p>
              </w:tc>
              <w:tc>
                <w:tcPr>
                  <w:tcW w:w="2714" w:type="dxa"/>
                  <w:tcBorders>
                    <w:top w:val="nil"/>
                    <w:left w:val="nil"/>
                    <w:bottom w:val="single" w:sz="4" w:space="0" w:color="auto"/>
                    <w:right w:val="single" w:sz="4" w:space="0" w:color="auto"/>
                  </w:tcBorders>
                  <w:shd w:val="clear" w:color="auto" w:fill="auto"/>
                  <w:noWrap/>
                  <w:vAlign w:val="bottom"/>
                </w:tcPr>
                <w:p w14:paraId="4EA9129C"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970</w:t>
                  </w:r>
                </w:p>
              </w:tc>
              <w:tc>
                <w:tcPr>
                  <w:tcW w:w="2466" w:type="dxa"/>
                  <w:tcBorders>
                    <w:top w:val="nil"/>
                    <w:left w:val="nil"/>
                    <w:bottom w:val="single" w:sz="4" w:space="0" w:color="auto"/>
                    <w:right w:val="single" w:sz="4" w:space="0" w:color="auto"/>
                  </w:tcBorders>
                  <w:shd w:val="clear" w:color="auto" w:fill="auto"/>
                  <w:noWrap/>
                  <w:vAlign w:val="bottom"/>
                </w:tcPr>
                <w:p w14:paraId="473BDC30"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45</w:t>
                  </w:r>
                </w:p>
              </w:tc>
              <w:tc>
                <w:tcPr>
                  <w:tcW w:w="2216" w:type="dxa"/>
                  <w:tcBorders>
                    <w:top w:val="nil"/>
                    <w:left w:val="nil"/>
                    <w:bottom w:val="single" w:sz="4" w:space="0" w:color="auto"/>
                    <w:right w:val="single" w:sz="4" w:space="0" w:color="auto"/>
                  </w:tcBorders>
                  <w:shd w:val="clear" w:color="auto" w:fill="auto"/>
                  <w:noWrap/>
                  <w:vAlign w:val="bottom"/>
                </w:tcPr>
                <w:p w14:paraId="5E7AFE65"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83</w:t>
                  </w:r>
                </w:p>
              </w:tc>
            </w:tr>
            <w:tr w:rsidR="003E77EF" w:rsidRPr="003E77EF" w14:paraId="07552CDB"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1A0A6A3C"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2012./2013.</w:t>
                  </w:r>
                </w:p>
              </w:tc>
              <w:tc>
                <w:tcPr>
                  <w:tcW w:w="2714" w:type="dxa"/>
                  <w:tcBorders>
                    <w:top w:val="nil"/>
                    <w:left w:val="nil"/>
                    <w:bottom w:val="single" w:sz="4" w:space="0" w:color="auto"/>
                    <w:right w:val="single" w:sz="4" w:space="0" w:color="auto"/>
                  </w:tcBorders>
                  <w:shd w:val="clear" w:color="auto" w:fill="auto"/>
                  <w:noWrap/>
                  <w:vAlign w:val="bottom"/>
                </w:tcPr>
                <w:p w14:paraId="1C9A4B41"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932</w:t>
                  </w:r>
                </w:p>
              </w:tc>
              <w:tc>
                <w:tcPr>
                  <w:tcW w:w="2466" w:type="dxa"/>
                  <w:tcBorders>
                    <w:top w:val="nil"/>
                    <w:left w:val="nil"/>
                    <w:bottom w:val="single" w:sz="4" w:space="0" w:color="auto"/>
                    <w:right w:val="single" w:sz="4" w:space="0" w:color="auto"/>
                  </w:tcBorders>
                  <w:shd w:val="clear" w:color="auto" w:fill="auto"/>
                  <w:noWrap/>
                  <w:vAlign w:val="bottom"/>
                </w:tcPr>
                <w:p w14:paraId="6645ACB7"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44</w:t>
                  </w:r>
                </w:p>
              </w:tc>
              <w:tc>
                <w:tcPr>
                  <w:tcW w:w="2216" w:type="dxa"/>
                  <w:tcBorders>
                    <w:top w:val="nil"/>
                    <w:left w:val="nil"/>
                    <w:bottom w:val="single" w:sz="4" w:space="0" w:color="auto"/>
                    <w:right w:val="single" w:sz="4" w:space="0" w:color="auto"/>
                  </w:tcBorders>
                  <w:shd w:val="clear" w:color="auto" w:fill="auto"/>
                  <w:noWrap/>
                  <w:vAlign w:val="bottom"/>
                </w:tcPr>
                <w:p w14:paraId="19FFD9DA"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78</w:t>
                  </w:r>
                </w:p>
              </w:tc>
            </w:tr>
            <w:tr w:rsidR="003E77EF" w:rsidRPr="003E77EF" w14:paraId="47BD52C1"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69A68AEC"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 xml:space="preserve"> 2013./2014. </w:t>
                  </w:r>
                </w:p>
              </w:tc>
              <w:tc>
                <w:tcPr>
                  <w:tcW w:w="2714" w:type="dxa"/>
                  <w:tcBorders>
                    <w:top w:val="nil"/>
                    <w:left w:val="nil"/>
                    <w:bottom w:val="single" w:sz="4" w:space="0" w:color="auto"/>
                    <w:right w:val="single" w:sz="4" w:space="0" w:color="auto"/>
                  </w:tcBorders>
                  <w:shd w:val="clear" w:color="auto" w:fill="auto"/>
                  <w:noWrap/>
                  <w:vAlign w:val="bottom"/>
                </w:tcPr>
                <w:p w14:paraId="352C76DF"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911 </w:t>
                  </w:r>
                </w:p>
              </w:tc>
              <w:tc>
                <w:tcPr>
                  <w:tcW w:w="2466" w:type="dxa"/>
                  <w:tcBorders>
                    <w:top w:val="nil"/>
                    <w:left w:val="nil"/>
                    <w:bottom w:val="single" w:sz="4" w:space="0" w:color="auto"/>
                    <w:right w:val="single" w:sz="4" w:space="0" w:color="auto"/>
                  </w:tcBorders>
                  <w:shd w:val="clear" w:color="auto" w:fill="auto"/>
                  <w:noWrap/>
                  <w:vAlign w:val="bottom"/>
                </w:tcPr>
                <w:p w14:paraId="05D91B83"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 xml:space="preserve"> 43 </w:t>
                  </w:r>
                </w:p>
              </w:tc>
              <w:tc>
                <w:tcPr>
                  <w:tcW w:w="2216" w:type="dxa"/>
                  <w:tcBorders>
                    <w:top w:val="nil"/>
                    <w:left w:val="nil"/>
                    <w:bottom w:val="single" w:sz="4" w:space="0" w:color="auto"/>
                    <w:right w:val="single" w:sz="4" w:space="0" w:color="auto"/>
                  </w:tcBorders>
                  <w:shd w:val="clear" w:color="auto" w:fill="auto"/>
                  <w:noWrap/>
                  <w:vAlign w:val="bottom"/>
                </w:tcPr>
                <w:p w14:paraId="7501238A"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 xml:space="preserve"> 76 </w:t>
                  </w:r>
                </w:p>
              </w:tc>
            </w:tr>
            <w:tr w:rsidR="003E77EF" w:rsidRPr="003E77EF" w14:paraId="7824D423"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451C8610"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2014./2015.</w:t>
                  </w:r>
                </w:p>
              </w:tc>
              <w:tc>
                <w:tcPr>
                  <w:tcW w:w="2714" w:type="dxa"/>
                  <w:tcBorders>
                    <w:top w:val="nil"/>
                    <w:left w:val="nil"/>
                    <w:bottom w:val="single" w:sz="4" w:space="0" w:color="auto"/>
                    <w:right w:val="single" w:sz="4" w:space="0" w:color="auto"/>
                  </w:tcBorders>
                  <w:shd w:val="clear" w:color="auto" w:fill="auto"/>
                  <w:noWrap/>
                  <w:vAlign w:val="bottom"/>
                </w:tcPr>
                <w:p w14:paraId="724FE661"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885</w:t>
                  </w:r>
                </w:p>
              </w:tc>
              <w:tc>
                <w:tcPr>
                  <w:tcW w:w="2466" w:type="dxa"/>
                  <w:tcBorders>
                    <w:top w:val="nil"/>
                    <w:left w:val="nil"/>
                    <w:bottom w:val="single" w:sz="4" w:space="0" w:color="auto"/>
                    <w:right w:val="single" w:sz="4" w:space="0" w:color="auto"/>
                  </w:tcBorders>
                  <w:shd w:val="clear" w:color="auto" w:fill="auto"/>
                  <w:noWrap/>
                  <w:vAlign w:val="bottom"/>
                </w:tcPr>
                <w:p w14:paraId="7E461DE2"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42</w:t>
                  </w:r>
                </w:p>
              </w:tc>
              <w:tc>
                <w:tcPr>
                  <w:tcW w:w="2216" w:type="dxa"/>
                  <w:tcBorders>
                    <w:top w:val="nil"/>
                    <w:left w:val="nil"/>
                    <w:bottom w:val="single" w:sz="4" w:space="0" w:color="auto"/>
                    <w:right w:val="single" w:sz="4" w:space="0" w:color="auto"/>
                  </w:tcBorders>
                  <w:shd w:val="clear" w:color="auto" w:fill="auto"/>
                  <w:noWrap/>
                  <w:vAlign w:val="bottom"/>
                </w:tcPr>
                <w:p w14:paraId="62F550AC" w14:textId="77777777" w:rsidR="009072F6" w:rsidRPr="003E77EF" w:rsidRDefault="009072F6" w:rsidP="009072F6">
                  <w:pPr>
                    <w:rPr>
                      <w:rFonts w:ascii="Arial" w:hAnsi="Arial" w:cs="Arial"/>
                      <w:i/>
                      <w:color w:val="000000" w:themeColor="text1"/>
                      <w:sz w:val="20"/>
                      <w:szCs w:val="20"/>
                    </w:rPr>
                  </w:pPr>
                  <w:r w:rsidRPr="003E77EF">
                    <w:rPr>
                      <w:rFonts w:ascii="Arial" w:hAnsi="Arial" w:cs="Arial"/>
                      <w:i/>
                      <w:color w:val="000000" w:themeColor="text1"/>
                      <w:sz w:val="20"/>
                      <w:szCs w:val="20"/>
                    </w:rPr>
                    <w:t xml:space="preserve">                78</w:t>
                  </w:r>
                </w:p>
              </w:tc>
            </w:tr>
            <w:tr w:rsidR="003E77EF" w:rsidRPr="003E77EF" w14:paraId="232B1320"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37EB3402"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2015./2016.</w:t>
                  </w:r>
                </w:p>
              </w:tc>
              <w:tc>
                <w:tcPr>
                  <w:tcW w:w="2714" w:type="dxa"/>
                  <w:tcBorders>
                    <w:top w:val="nil"/>
                    <w:left w:val="nil"/>
                    <w:bottom w:val="single" w:sz="4" w:space="0" w:color="auto"/>
                    <w:right w:val="single" w:sz="4" w:space="0" w:color="auto"/>
                  </w:tcBorders>
                  <w:shd w:val="clear" w:color="auto" w:fill="auto"/>
                  <w:noWrap/>
                  <w:vAlign w:val="bottom"/>
                </w:tcPr>
                <w:p w14:paraId="5536FCC7"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853</w:t>
                  </w:r>
                </w:p>
              </w:tc>
              <w:tc>
                <w:tcPr>
                  <w:tcW w:w="2466" w:type="dxa"/>
                  <w:tcBorders>
                    <w:top w:val="nil"/>
                    <w:left w:val="nil"/>
                    <w:bottom w:val="single" w:sz="4" w:space="0" w:color="auto"/>
                    <w:right w:val="single" w:sz="4" w:space="0" w:color="auto"/>
                  </w:tcBorders>
                  <w:shd w:val="clear" w:color="auto" w:fill="auto"/>
                  <w:noWrap/>
                  <w:vAlign w:val="bottom"/>
                </w:tcPr>
                <w:p w14:paraId="398C4625"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42</w:t>
                  </w:r>
                </w:p>
              </w:tc>
              <w:tc>
                <w:tcPr>
                  <w:tcW w:w="2216" w:type="dxa"/>
                  <w:tcBorders>
                    <w:top w:val="nil"/>
                    <w:left w:val="nil"/>
                    <w:bottom w:val="single" w:sz="4" w:space="0" w:color="auto"/>
                    <w:right w:val="single" w:sz="4" w:space="0" w:color="auto"/>
                  </w:tcBorders>
                  <w:shd w:val="clear" w:color="auto" w:fill="auto"/>
                  <w:noWrap/>
                  <w:vAlign w:val="bottom"/>
                </w:tcPr>
                <w:p w14:paraId="556BC9D7" w14:textId="77777777" w:rsidR="009072F6" w:rsidRPr="003E77EF" w:rsidRDefault="009072F6" w:rsidP="009072F6">
                  <w:pPr>
                    <w:jc w:val="center"/>
                    <w:rPr>
                      <w:rFonts w:ascii="Arial" w:hAnsi="Arial" w:cs="Arial"/>
                      <w:i/>
                      <w:color w:val="000000" w:themeColor="text1"/>
                      <w:sz w:val="20"/>
                      <w:szCs w:val="20"/>
                    </w:rPr>
                  </w:pPr>
                  <w:r w:rsidRPr="003E77EF">
                    <w:rPr>
                      <w:rFonts w:ascii="Arial" w:hAnsi="Arial" w:cs="Arial"/>
                      <w:i/>
                      <w:color w:val="000000" w:themeColor="text1"/>
                      <w:sz w:val="20"/>
                      <w:szCs w:val="20"/>
                    </w:rPr>
                    <w:t>79</w:t>
                  </w:r>
                </w:p>
              </w:tc>
            </w:tr>
            <w:tr w:rsidR="003E77EF" w:rsidRPr="003E77EF" w14:paraId="2F3696D1"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46897A2E"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2016./2017.</w:t>
                  </w:r>
                </w:p>
              </w:tc>
              <w:tc>
                <w:tcPr>
                  <w:tcW w:w="2714" w:type="dxa"/>
                  <w:tcBorders>
                    <w:top w:val="nil"/>
                    <w:left w:val="nil"/>
                    <w:bottom w:val="single" w:sz="4" w:space="0" w:color="auto"/>
                    <w:right w:val="single" w:sz="4" w:space="0" w:color="auto"/>
                  </w:tcBorders>
                  <w:shd w:val="clear" w:color="auto" w:fill="auto"/>
                  <w:noWrap/>
                  <w:vAlign w:val="bottom"/>
                </w:tcPr>
                <w:p w14:paraId="23212276"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883</w:t>
                  </w:r>
                </w:p>
              </w:tc>
              <w:tc>
                <w:tcPr>
                  <w:tcW w:w="2466" w:type="dxa"/>
                  <w:tcBorders>
                    <w:top w:val="nil"/>
                    <w:left w:val="nil"/>
                    <w:bottom w:val="single" w:sz="4" w:space="0" w:color="auto"/>
                    <w:right w:val="single" w:sz="4" w:space="0" w:color="auto"/>
                  </w:tcBorders>
                  <w:shd w:val="clear" w:color="auto" w:fill="auto"/>
                  <w:noWrap/>
                  <w:vAlign w:val="bottom"/>
                </w:tcPr>
                <w:p w14:paraId="4933C3FC"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42</w:t>
                  </w:r>
                </w:p>
              </w:tc>
              <w:tc>
                <w:tcPr>
                  <w:tcW w:w="2216" w:type="dxa"/>
                  <w:tcBorders>
                    <w:top w:val="nil"/>
                    <w:left w:val="nil"/>
                    <w:bottom w:val="single" w:sz="4" w:space="0" w:color="auto"/>
                    <w:right w:val="single" w:sz="4" w:space="0" w:color="auto"/>
                  </w:tcBorders>
                  <w:shd w:val="clear" w:color="auto" w:fill="auto"/>
                  <w:noWrap/>
                  <w:vAlign w:val="bottom"/>
                </w:tcPr>
                <w:p w14:paraId="61F28073"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81</w:t>
                  </w:r>
                </w:p>
              </w:tc>
            </w:tr>
            <w:tr w:rsidR="003E77EF" w:rsidRPr="003E77EF" w14:paraId="7E8CAEC7"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5C449E00"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2017./2018.</w:t>
                  </w:r>
                </w:p>
              </w:tc>
              <w:tc>
                <w:tcPr>
                  <w:tcW w:w="2714" w:type="dxa"/>
                  <w:tcBorders>
                    <w:top w:val="nil"/>
                    <w:left w:val="nil"/>
                    <w:bottom w:val="single" w:sz="4" w:space="0" w:color="auto"/>
                    <w:right w:val="single" w:sz="4" w:space="0" w:color="auto"/>
                  </w:tcBorders>
                  <w:shd w:val="clear" w:color="auto" w:fill="auto"/>
                  <w:noWrap/>
                  <w:vAlign w:val="bottom"/>
                </w:tcPr>
                <w:p w14:paraId="4F6E4A2E"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888</w:t>
                  </w:r>
                </w:p>
              </w:tc>
              <w:tc>
                <w:tcPr>
                  <w:tcW w:w="2466" w:type="dxa"/>
                  <w:tcBorders>
                    <w:top w:val="nil"/>
                    <w:left w:val="nil"/>
                    <w:bottom w:val="single" w:sz="4" w:space="0" w:color="auto"/>
                    <w:right w:val="single" w:sz="4" w:space="0" w:color="auto"/>
                  </w:tcBorders>
                  <w:shd w:val="clear" w:color="auto" w:fill="auto"/>
                  <w:noWrap/>
                  <w:vAlign w:val="bottom"/>
                </w:tcPr>
                <w:p w14:paraId="55209AEE"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42</w:t>
                  </w:r>
                </w:p>
              </w:tc>
              <w:tc>
                <w:tcPr>
                  <w:tcW w:w="2216" w:type="dxa"/>
                  <w:tcBorders>
                    <w:top w:val="nil"/>
                    <w:left w:val="nil"/>
                    <w:bottom w:val="single" w:sz="4" w:space="0" w:color="auto"/>
                    <w:right w:val="single" w:sz="4" w:space="0" w:color="auto"/>
                  </w:tcBorders>
                  <w:shd w:val="clear" w:color="auto" w:fill="auto"/>
                  <w:noWrap/>
                  <w:vAlign w:val="bottom"/>
                </w:tcPr>
                <w:p w14:paraId="5EE47C98"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81</w:t>
                  </w:r>
                </w:p>
              </w:tc>
            </w:tr>
            <w:tr w:rsidR="003E77EF" w:rsidRPr="003E77EF" w14:paraId="36A3ECD5" w14:textId="77777777" w:rsidTr="00EB7445">
              <w:trPr>
                <w:trHeight w:val="251"/>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761A0725"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2018./2019.</w:t>
                  </w:r>
                </w:p>
              </w:tc>
              <w:tc>
                <w:tcPr>
                  <w:tcW w:w="2714" w:type="dxa"/>
                  <w:tcBorders>
                    <w:top w:val="nil"/>
                    <w:left w:val="nil"/>
                    <w:bottom w:val="single" w:sz="4" w:space="0" w:color="auto"/>
                    <w:right w:val="single" w:sz="4" w:space="0" w:color="auto"/>
                  </w:tcBorders>
                  <w:shd w:val="clear" w:color="auto" w:fill="auto"/>
                  <w:noWrap/>
                  <w:vAlign w:val="bottom"/>
                </w:tcPr>
                <w:p w14:paraId="5F910436"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886</w:t>
                  </w:r>
                </w:p>
              </w:tc>
              <w:tc>
                <w:tcPr>
                  <w:tcW w:w="2466" w:type="dxa"/>
                  <w:tcBorders>
                    <w:top w:val="nil"/>
                    <w:left w:val="nil"/>
                    <w:bottom w:val="single" w:sz="4" w:space="0" w:color="auto"/>
                    <w:right w:val="single" w:sz="4" w:space="0" w:color="auto"/>
                  </w:tcBorders>
                  <w:shd w:val="clear" w:color="auto" w:fill="auto"/>
                  <w:noWrap/>
                  <w:vAlign w:val="bottom"/>
                </w:tcPr>
                <w:p w14:paraId="595B6980"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41</w:t>
                  </w:r>
                </w:p>
              </w:tc>
              <w:tc>
                <w:tcPr>
                  <w:tcW w:w="2216" w:type="dxa"/>
                  <w:tcBorders>
                    <w:top w:val="nil"/>
                    <w:left w:val="nil"/>
                    <w:bottom w:val="single" w:sz="4" w:space="0" w:color="auto"/>
                    <w:right w:val="single" w:sz="4" w:space="0" w:color="auto"/>
                  </w:tcBorders>
                  <w:shd w:val="clear" w:color="auto" w:fill="auto"/>
                  <w:noWrap/>
                  <w:vAlign w:val="bottom"/>
                </w:tcPr>
                <w:p w14:paraId="22EB4432" w14:textId="77777777" w:rsidR="009072F6" w:rsidRPr="003E77EF" w:rsidRDefault="009072F6" w:rsidP="009072F6">
                  <w:pPr>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80</w:t>
                  </w:r>
                </w:p>
              </w:tc>
            </w:tr>
            <w:tr w:rsidR="003E77EF" w:rsidRPr="003E77EF" w14:paraId="2F8D14DA" w14:textId="77777777" w:rsidTr="00EB7445">
              <w:trPr>
                <w:trHeight w:val="266"/>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49C189D6" w14:textId="77777777"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2019./2020.</w:t>
                  </w:r>
                </w:p>
              </w:tc>
              <w:tc>
                <w:tcPr>
                  <w:tcW w:w="2714" w:type="dxa"/>
                  <w:tcBorders>
                    <w:top w:val="nil"/>
                    <w:left w:val="nil"/>
                    <w:bottom w:val="single" w:sz="4" w:space="0" w:color="auto"/>
                    <w:right w:val="single" w:sz="4" w:space="0" w:color="auto"/>
                  </w:tcBorders>
                  <w:shd w:val="clear" w:color="auto" w:fill="auto"/>
                  <w:noWrap/>
                  <w:vAlign w:val="bottom"/>
                </w:tcPr>
                <w:p w14:paraId="20D1A425" w14:textId="19F8C0B3"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9</w:t>
                  </w:r>
                  <w:r w:rsidR="00EF437E" w:rsidRPr="003E77EF">
                    <w:rPr>
                      <w:rFonts w:ascii="Arial" w:hAnsi="Arial" w:cs="Arial"/>
                      <w:bCs/>
                      <w:i/>
                      <w:color w:val="000000" w:themeColor="text1"/>
                      <w:sz w:val="20"/>
                      <w:szCs w:val="20"/>
                    </w:rPr>
                    <w:t>17</w:t>
                  </w:r>
                </w:p>
              </w:tc>
              <w:tc>
                <w:tcPr>
                  <w:tcW w:w="2466" w:type="dxa"/>
                  <w:tcBorders>
                    <w:top w:val="nil"/>
                    <w:left w:val="nil"/>
                    <w:bottom w:val="single" w:sz="4" w:space="0" w:color="auto"/>
                    <w:right w:val="single" w:sz="4" w:space="0" w:color="auto"/>
                  </w:tcBorders>
                  <w:shd w:val="clear" w:color="auto" w:fill="auto"/>
                  <w:noWrap/>
                  <w:vAlign w:val="bottom"/>
                </w:tcPr>
                <w:p w14:paraId="2592EB45" w14:textId="77777777"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42</w:t>
                  </w:r>
                </w:p>
              </w:tc>
              <w:tc>
                <w:tcPr>
                  <w:tcW w:w="2216" w:type="dxa"/>
                  <w:tcBorders>
                    <w:top w:val="nil"/>
                    <w:left w:val="nil"/>
                    <w:bottom w:val="single" w:sz="4" w:space="0" w:color="auto"/>
                    <w:right w:val="single" w:sz="4" w:space="0" w:color="auto"/>
                  </w:tcBorders>
                  <w:shd w:val="clear" w:color="auto" w:fill="auto"/>
                  <w:noWrap/>
                  <w:vAlign w:val="bottom"/>
                </w:tcPr>
                <w:p w14:paraId="10588904" w14:textId="643E4C43" w:rsidR="009072F6" w:rsidRPr="003E77EF" w:rsidRDefault="00EF437E"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114</w:t>
                  </w:r>
                </w:p>
              </w:tc>
            </w:tr>
            <w:tr w:rsidR="003E77EF" w:rsidRPr="003E77EF" w14:paraId="217887B2" w14:textId="77777777" w:rsidTr="00EB7445">
              <w:trPr>
                <w:trHeight w:val="266"/>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5C417" w14:textId="77777777"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2020/2021</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2520787B" w14:textId="35371B04" w:rsidR="009072F6" w:rsidRPr="003E77EF" w:rsidRDefault="00EF437E"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50</w:t>
                  </w:r>
                  <w:r w:rsidR="0001381B" w:rsidRPr="003E77EF">
                    <w:rPr>
                      <w:rFonts w:ascii="Arial" w:hAnsi="Arial" w:cs="Arial"/>
                      <w:bCs/>
                      <w:i/>
                      <w:color w:val="000000" w:themeColor="text1"/>
                      <w:sz w:val="20"/>
                      <w:szCs w:val="20"/>
                    </w:rPr>
                    <w:t>3</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69BABD27" w14:textId="3CA61548" w:rsidR="009072F6" w:rsidRPr="003E77EF" w:rsidRDefault="00EF437E"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24</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3BF78365" w14:textId="67EB5789" w:rsidR="009072F6" w:rsidRPr="003E77EF" w:rsidRDefault="0001381B"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83</w:t>
                  </w:r>
                </w:p>
              </w:tc>
            </w:tr>
            <w:tr w:rsidR="003E77EF" w:rsidRPr="003E77EF" w14:paraId="05A71EB2" w14:textId="77777777" w:rsidTr="00EB7445">
              <w:trPr>
                <w:trHeight w:val="266"/>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A6E83" w14:textId="77777777"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2021/2022</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4D6E6FEE" w14:textId="3077010C" w:rsidR="009072F6" w:rsidRPr="003E77EF" w:rsidRDefault="00EF437E"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528</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20C8DD39" w14:textId="41466F15" w:rsidR="009072F6" w:rsidRPr="003E77EF" w:rsidRDefault="00EF437E"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25</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54DB8C6D" w14:textId="61CC0E78" w:rsidR="009072F6" w:rsidRPr="003E77EF" w:rsidRDefault="00EF437E"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80</w:t>
                  </w:r>
                </w:p>
              </w:tc>
            </w:tr>
            <w:tr w:rsidR="003E77EF" w:rsidRPr="003E77EF" w14:paraId="06BDCA95" w14:textId="77777777" w:rsidTr="00EB7445">
              <w:trPr>
                <w:trHeight w:val="266"/>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581F" w14:textId="77777777"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2022/2023</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06AE85B7" w14:textId="0DAC6E23"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52</w:t>
                  </w:r>
                  <w:r w:rsidR="00EB7445" w:rsidRPr="003E77EF">
                    <w:rPr>
                      <w:rFonts w:ascii="Arial" w:hAnsi="Arial" w:cs="Arial"/>
                      <w:bCs/>
                      <w:i/>
                      <w:color w:val="000000" w:themeColor="text1"/>
                      <w:sz w:val="20"/>
                      <w:szCs w:val="20"/>
                    </w:rPr>
                    <w:t>4</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704C790C" w14:textId="77777777"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25</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40CCAAB5" w14:textId="77777777" w:rsidR="009072F6" w:rsidRPr="003E77EF" w:rsidRDefault="009072F6"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84</w:t>
                  </w:r>
                </w:p>
              </w:tc>
            </w:tr>
            <w:tr w:rsidR="003E77EF" w:rsidRPr="003E77EF" w14:paraId="302416A7" w14:textId="77777777" w:rsidTr="00EB7445">
              <w:trPr>
                <w:trHeight w:val="266"/>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AC56B" w14:textId="5317DE36" w:rsidR="00490F03" w:rsidRPr="003E77EF" w:rsidRDefault="00490F03"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2023/2024</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308470F0" w14:textId="7307B82B" w:rsidR="00490F03" w:rsidRPr="003E77EF" w:rsidRDefault="00490F03"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542</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63ED8392" w14:textId="7FCAD82A" w:rsidR="00490F03" w:rsidRPr="003E77EF" w:rsidRDefault="00490F03"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26</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29DD76D2" w14:textId="201AD321" w:rsidR="00490F03" w:rsidRPr="003E77EF" w:rsidRDefault="00490F03" w:rsidP="009072F6">
                  <w:pPr>
                    <w:shd w:val="clear" w:color="auto" w:fill="FFFFFF" w:themeFill="background1"/>
                    <w:jc w:val="center"/>
                    <w:rPr>
                      <w:rFonts w:ascii="Arial" w:hAnsi="Arial" w:cs="Arial"/>
                      <w:bCs/>
                      <w:i/>
                      <w:color w:val="000000" w:themeColor="text1"/>
                      <w:sz w:val="20"/>
                      <w:szCs w:val="20"/>
                    </w:rPr>
                  </w:pPr>
                  <w:r w:rsidRPr="003E77EF">
                    <w:rPr>
                      <w:rFonts w:ascii="Arial" w:hAnsi="Arial" w:cs="Arial"/>
                      <w:bCs/>
                      <w:i/>
                      <w:color w:val="000000" w:themeColor="text1"/>
                      <w:sz w:val="20"/>
                      <w:szCs w:val="20"/>
                    </w:rPr>
                    <w:t>90</w:t>
                  </w:r>
                </w:p>
              </w:tc>
            </w:tr>
            <w:tr w:rsidR="003E77EF" w:rsidRPr="003E77EF" w14:paraId="4A1F2139" w14:textId="77777777" w:rsidTr="00EB7445">
              <w:trPr>
                <w:trHeight w:val="266"/>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5AABA" w14:textId="0D9BCF3B" w:rsidR="003E77EF" w:rsidRPr="00790E50" w:rsidRDefault="00C12AAD" w:rsidP="009072F6">
                  <w:pPr>
                    <w:shd w:val="clear" w:color="auto" w:fill="FFFFFF" w:themeFill="background1"/>
                    <w:jc w:val="center"/>
                    <w:rPr>
                      <w:rFonts w:ascii="Arial" w:hAnsi="Arial" w:cs="Arial"/>
                      <w:bCs/>
                      <w:i/>
                      <w:color w:val="000000" w:themeColor="text1"/>
                      <w:sz w:val="20"/>
                      <w:szCs w:val="20"/>
                    </w:rPr>
                  </w:pPr>
                  <w:r w:rsidRPr="00790E50">
                    <w:rPr>
                      <w:rFonts w:ascii="Arial" w:hAnsi="Arial" w:cs="Arial"/>
                      <w:bCs/>
                      <w:i/>
                      <w:color w:val="000000" w:themeColor="text1"/>
                      <w:sz w:val="20"/>
                      <w:szCs w:val="20"/>
                    </w:rPr>
                    <w:t>2024/2025</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60935F89" w14:textId="3DB20B8D" w:rsidR="003E77EF" w:rsidRPr="00790E50" w:rsidRDefault="00790E50" w:rsidP="009072F6">
                  <w:pPr>
                    <w:shd w:val="clear" w:color="auto" w:fill="FFFFFF" w:themeFill="background1"/>
                    <w:jc w:val="center"/>
                    <w:rPr>
                      <w:rFonts w:ascii="Arial" w:hAnsi="Arial" w:cs="Arial"/>
                      <w:bCs/>
                      <w:i/>
                      <w:color w:val="000000" w:themeColor="text1"/>
                      <w:sz w:val="20"/>
                      <w:szCs w:val="20"/>
                    </w:rPr>
                  </w:pPr>
                  <w:r w:rsidRPr="00790E50">
                    <w:rPr>
                      <w:rFonts w:ascii="Arial" w:hAnsi="Arial" w:cs="Arial"/>
                      <w:bCs/>
                      <w:i/>
                      <w:color w:val="000000" w:themeColor="text1"/>
                      <w:sz w:val="20"/>
                      <w:szCs w:val="20"/>
                    </w:rPr>
                    <w:t>53</w:t>
                  </w:r>
                  <w:r w:rsidR="001D32CF">
                    <w:rPr>
                      <w:rFonts w:ascii="Arial" w:hAnsi="Arial" w:cs="Arial"/>
                      <w:bCs/>
                      <w:i/>
                      <w:color w:val="000000" w:themeColor="text1"/>
                      <w:sz w:val="20"/>
                      <w:szCs w:val="20"/>
                    </w:rPr>
                    <w:t>5</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10C4ECEE" w14:textId="17F94C99" w:rsidR="003E77EF" w:rsidRPr="00790E50" w:rsidRDefault="00C12AAD" w:rsidP="009072F6">
                  <w:pPr>
                    <w:shd w:val="clear" w:color="auto" w:fill="FFFFFF" w:themeFill="background1"/>
                    <w:jc w:val="center"/>
                    <w:rPr>
                      <w:rFonts w:ascii="Arial" w:hAnsi="Arial" w:cs="Arial"/>
                      <w:bCs/>
                      <w:i/>
                      <w:color w:val="000000" w:themeColor="text1"/>
                      <w:sz w:val="20"/>
                      <w:szCs w:val="20"/>
                    </w:rPr>
                  </w:pPr>
                  <w:r w:rsidRPr="00790E50">
                    <w:rPr>
                      <w:rFonts w:ascii="Arial" w:hAnsi="Arial" w:cs="Arial"/>
                      <w:bCs/>
                      <w:i/>
                      <w:color w:val="000000" w:themeColor="text1"/>
                      <w:sz w:val="20"/>
                      <w:szCs w:val="20"/>
                    </w:rPr>
                    <w:t>26</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6DC217FC" w14:textId="1DECC1CB" w:rsidR="003E77EF" w:rsidRPr="00790E50" w:rsidRDefault="00C12AAD" w:rsidP="009072F6">
                  <w:pPr>
                    <w:shd w:val="clear" w:color="auto" w:fill="FFFFFF" w:themeFill="background1"/>
                    <w:jc w:val="center"/>
                    <w:rPr>
                      <w:rFonts w:ascii="Arial" w:hAnsi="Arial" w:cs="Arial"/>
                      <w:bCs/>
                      <w:i/>
                      <w:color w:val="000000" w:themeColor="text1"/>
                      <w:sz w:val="20"/>
                      <w:szCs w:val="20"/>
                    </w:rPr>
                  </w:pPr>
                  <w:r w:rsidRPr="00790E50">
                    <w:rPr>
                      <w:rFonts w:ascii="Arial" w:hAnsi="Arial" w:cs="Arial"/>
                      <w:bCs/>
                      <w:i/>
                      <w:color w:val="000000" w:themeColor="text1"/>
                      <w:sz w:val="20"/>
                      <w:szCs w:val="20"/>
                    </w:rPr>
                    <w:t>9</w:t>
                  </w:r>
                  <w:r w:rsidR="006909A5">
                    <w:rPr>
                      <w:rFonts w:ascii="Arial" w:hAnsi="Arial" w:cs="Arial"/>
                      <w:bCs/>
                      <w:i/>
                      <w:color w:val="000000" w:themeColor="text1"/>
                      <w:sz w:val="20"/>
                      <w:szCs w:val="20"/>
                    </w:rPr>
                    <w:t>3</w:t>
                  </w:r>
                </w:p>
              </w:tc>
            </w:tr>
            <w:tr w:rsidR="009F4BFD" w:rsidRPr="003E77EF" w14:paraId="19055686" w14:textId="77777777" w:rsidTr="00EB7445">
              <w:trPr>
                <w:trHeight w:val="266"/>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D997F" w14:textId="211EBD7E" w:rsidR="009F4BFD" w:rsidRPr="00B032B6" w:rsidRDefault="009F4BFD" w:rsidP="009072F6">
                  <w:pPr>
                    <w:shd w:val="clear" w:color="auto" w:fill="FFFFFF" w:themeFill="background1"/>
                    <w:jc w:val="center"/>
                    <w:rPr>
                      <w:rFonts w:ascii="Arial" w:hAnsi="Arial" w:cs="Arial"/>
                      <w:bCs/>
                      <w:i/>
                      <w:color w:val="000000" w:themeColor="text1"/>
                      <w:sz w:val="20"/>
                      <w:szCs w:val="20"/>
                    </w:rPr>
                  </w:pPr>
                  <w:r w:rsidRPr="00B032B6">
                    <w:rPr>
                      <w:rFonts w:ascii="Arial" w:hAnsi="Arial" w:cs="Arial"/>
                      <w:bCs/>
                      <w:i/>
                      <w:color w:val="000000" w:themeColor="text1"/>
                      <w:sz w:val="20"/>
                      <w:szCs w:val="20"/>
                    </w:rPr>
                    <w:t>2025/2026</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2CB68BA8" w14:textId="1AB76168" w:rsidR="009F4BFD" w:rsidRPr="00B032B6" w:rsidRDefault="009F4BFD" w:rsidP="009072F6">
                  <w:pPr>
                    <w:shd w:val="clear" w:color="auto" w:fill="FFFFFF" w:themeFill="background1"/>
                    <w:jc w:val="center"/>
                    <w:rPr>
                      <w:rFonts w:ascii="Arial" w:hAnsi="Arial" w:cs="Arial"/>
                      <w:bCs/>
                      <w:i/>
                      <w:color w:val="000000" w:themeColor="text1"/>
                      <w:sz w:val="20"/>
                      <w:szCs w:val="20"/>
                    </w:rPr>
                  </w:pPr>
                  <w:r w:rsidRPr="00B032B6">
                    <w:rPr>
                      <w:rFonts w:ascii="Arial" w:hAnsi="Arial" w:cs="Arial"/>
                      <w:bCs/>
                      <w:i/>
                      <w:color w:val="000000" w:themeColor="text1"/>
                      <w:sz w:val="20"/>
                      <w:szCs w:val="20"/>
                    </w:rPr>
                    <w:t>547</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721882CC" w14:textId="632D1F40" w:rsidR="009F4BFD" w:rsidRPr="00B032B6" w:rsidRDefault="009F4BFD" w:rsidP="009072F6">
                  <w:pPr>
                    <w:shd w:val="clear" w:color="auto" w:fill="FFFFFF" w:themeFill="background1"/>
                    <w:jc w:val="center"/>
                    <w:rPr>
                      <w:rFonts w:ascii="Arial" w:hAnsi="Arial" w:cs="Arial"/>
                      <w:bCs/>
                      <w:i/>
                      <w:color w:val="000000" w:themeColor="text1"/>
                      <w:sz w:val="20"/>
                      <w:szCs w:val="20"/>
                    </w:rPr>
                  </w:pPr>
                  <w:r w:rsidRPr="00B032B6">
                    <w:rPr>
                      <w:rFonts w:ascii="Arial" w:hAnsi="Arial" w:cs="Arial"/>
                      <w:bCs/>
                      <w:i/>
                      <w:color w:val="000000" w:themeColor="text1"/>
                      <w:sz w:val="20"/>
                      <w:szCs w:val="20"/>
                    </w:rPr>
                    <w:t>29</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315EB2FD" w14:textId="53831320" w:rsidR="009F4BFD" w:rsidRPr="00B032B6" w:rsidRDefault="009F4BFD" w:rsidP="009072F6">
                  <w:pPr>
                    <w:shd w:val="clear" w:color="auto" w:fill="FFFFFF" w:themeFill="background1"/>
                    <w:jc w:val="center"/>
                    <w:rPr>
                      <w:rFonts w:ascii="Arial" w:hAnsi="Arial" w:cs="Arial"/>
                      <w:bCs/>
                      <w:i/>
                      <w:color w:val="000000" w:themeColor="text1"/>
                      <w:sz w:val="20"/>
                      <w:szCs w:val="20"/>
                    </w:rPr>
                  </w:pPr>
                  <w:r w:rsidRPr="00B032B6">
                    <w:rPr>
                      <w:rFonts w:ascii="Arial" w:hAnsi="Arial" w:cs="Arial"/>
                      <w:bCs/>
                      <w:i/>
                      <w:color w:val="000000" w:themeColor="text1"/>
                      <w:sz w:val="20"/>
                      <w:szCs w:val="20"/>
                    </w:rPr>
                    <w:t>103</w:t>
                  </w:r>
                </w:p>
              </w:tc>
            </w:tr>
          </w:tbl>
          <w:p w14:paraId="5D5F99E8" w14:textId="41FB34CB" w:rsidR="00E666BC" w:rsidRPr="003E77EF" w:rsidRDefault="00E666BC" w:rsidP="005F5B79">
            <w:pPr>
              <w:rPr>
                <w:bCs/>
                <w:color w:val="FF0000"/>
              </w:rPr>
            </w:pPr>
          </w:p>
        </w:tc>
      </w:tr>
      <w:tr w:rsidR="003E77EF" w:rsidRPr="003E77EF" w14:paraId="1D497046" w14:textId="77777777">
        <w:trPr>
          <w:trHeight w:val="291"/>
        </w:trPr>
        <w:tc>
          <w:tcPr>
            <w:tcW w:w="1912" w:type="dxa"/>
          </w:tcPr>
          <w:p w14:paraId="1A23436D" w14:textId="77777777" w:rsidR="007E3D9B" w:rsidRPr="003E77EF" w:rsidRDefault="007E3D9B" w:rsidP="007E3D9B">
            <w:pPr>
              <w:rPr>
                <w:b/>
                <w:bCs/>
                <w:color w:val="000000" w:themeColor="text1"/>
              </w:rPr>
            </w:pPr>
            <w:r w:rsidRPr="003E77EF">
              <w:rPr>
                <w:b/>
                <w:bCs/>
                <w:color w:val="000000" w:themeColor="text1"/>
              </w:rPr>
              <w:t>Osnovna zadaća</w:t>
            </w:r>
          </w:p>
        </w:tc>
        <w:tc>
          <w:tcPr>
            <w:tcW w:w="13136" w:type="dxa"/>
          </w:tcPr>
          <w:p w14:paraId="55DE5ECC" w14:textId="77777777" w:rsidR="007E3D9B" w:rsidRPr="003E77EF" w:rsidRDefault="007E3D9B" w:rsidP="00257ED1">
            <w:pPr>
              <w:jc w:val="both"/>
              <w:rPr>
                <w:color w:val="000000" w:themeColor="text1"/>
              </w:rPr>
            </w:pPr>
            <w:r w:rsidRPr="003E77EF">
              <w:rPr>
                <w:color w:val="000000" w:themeColor="text1"/>
              </w:rPr>
              <w:t xml:space="preserve">Kvalitetno obrazovanje i odgoj učenika koje se ostvaruje kroz: </w:t>
            </w:r>
          </w:p>
          <w:p w14:paraId="4EE7ACC6" w14:textId="77777777" w:rsidR="007E3D9B" w:rsidRPr="003E77EF" w:rsidRDefault="007E3D9B" w:rsidP="00257ED1">
            <w:pPr>
              <w:jc w:val="both"/>
              <w:rPr>
                <w:color w:val="000000" w:themeColor="text1"/>
              </w:rPr>
            </w:pPr>
            <w:r w:rsidRPr="003E77EF">
              <w:rPr>
                <w:color w:val="000000" w:themeColor="text1"/>
              </w:rPr>
              <w:t xml:space="preserve">- stalno </w:t>
            </w:r>
            <w:r w:rsidR="00E666BC" w:rsidRPr="003E77EF">
              <w:rPr>
                <w:color w:val="000000" w:themeColor="text1"/>
              </w:rPr>
              <w:t xml:space="preserve">stručno </w:t>
            </w:r>
            <w:r w:rsidRPr="003E77EF">
              <w:rPr>
                <w:color w:val="000000" w:themeColor="text1"/>
              </w:rPr>
              <w:t xml:space="preserve">usavršavanje nastavnog kadra; te podizanje nastavnog standarda na višu razinu; </w:t>
            </w:r>
          </w:p>
          <w:p w14:paraId="28DBFAA7" w14:textId="77777777" w:rsidR="007E3D9B" w:rsidRPr="003E77EF" w:rsidRDefault="007E3D9B" w:rsidP="00257ED1">
            <w:pPr>
              <w:jc w:val="both"/>
              <w:rPr>
                <w:color w:val="000000" w:themeColor="text1"/>
              </w:rPr>
            </w:pPr>
            <w:r w:rsidRPr="003E77EF">
              <w:rPr>
                <w:color w:val="000000" w:themeColor="text1"/>
              </w:rPr>
              <w:t>- poticanje učenika na izražavanje kreativnosti,</w:t>
            </w:r>
            <w:r w:rsidR="001C1266" w:rsidRPr="003E77EF">
              <w:rPr>
                <w:color w:val="000000" w:themeColor="text1"/>
              </w:rPr>
              <w:t xml:space="preserve"> razvijanje</w:t>
            </w:r>
            <w:r w:rsidRPr="003E77EF">
              <w:rPr>
                <w:color w:val="000000" w:themeColor="text1"/>
              </w:rPr>
              <w:t xml:space="preserve"> talenata i sposobnosti kroz uključivanje u </w:t>
            </w:r>
            <w:r w:rsidR="001C1266" w:rsidRPr="003E77EF">
              <w:rPr>
                <w:color w:val="000000" w:themeColor="text1"/>
              </w:rPr>
              <w:t>izvannastavne aktivnosti, te</w:t>
            </w:r>
            <w:r w:rsidRPr="003E77EF">
              <w:rPr>
                <w:color w:val="000000" w:themeColor="text1"/>
              </w:rPr>
              <w:t xml:space="preserve">                    druge  aktivnosti u  projektima,  priredbama i manifestacijama;</w:t>
            </w:r>
          </w:p>
          <w:p w14:paraId="1A2BA087" w14:textId="77777777" w:rsidR="007E3D9B" w:rsidRPr="003E77EF" w:rsidRDefault="007E3D9B" w:rsidP="00257ED1">
            <w:pPr>
              <w:jc w:val="both"/>
              <w:rPr>
                <w:color w:val="000000" w:themeColor="text1"/>
              </w:rPr>
            </w:pPr>
            <w:r w:rsidRPr="003E77EF">
              <w:rPr>
                <w:color w:val="000000" w:themeColor="text1"/>
              </w:rPr>
              <w:lastRenderedPageBreak/>
              <w:t>- poticanje za sudjelovanje na sportskim aktivnostima, uključivanje kroz natjecanja na školskoj razini</w:t>
            </w:r>
            <w:r w:rsidR="001C1266" w:rsidRPr="003E77EF">
              <w:rPr>
                <w:color w:val="000000" w:themeColor="text1"/>
              </w:rPr>
              <w:t xml:space="preserve"> u Školskom sportskom klubu</w:t>
            </w:r>
            <w:r w:rsidRPr="003E77EF">
              <w:rPr>
                <w:color w:val="000000" w:themeColor="text1"/>
              </w:rPr>
              <w:t xml:space="preserve"> i šire;</w:t>
            </w:r>
          </w:p>
          <w:p w14:paraId="16BA15F1" w14:textId="77777777" w:rsidR="007E3D9B" w:rsidRPr="003E77EF" w:rsidRDefault="007E3D9B" w:rsidP="00257ED1">
            <w:pPr>
              <w:jc w:val="both"/>
              <w:rPr>
                <w:color w:val="000000" w:themeColor="text1"/>
              </w:rPr>
            </w:pPr>
            <w:r w:rsidRPr="003E77EF">
              <w:rPr>
                <w:color w:val="000000" w:themeColor="text1"/>
              </w:rPr>
              <w:t>- organiziranje zajedničkih aktivnosti učenika , roditelja i učenika tijekom izvannastavn</w:t>
            </w:r>
            <w:r w:rsidR="001C1266" w:rsidRPr="003E77EF">
              <w:rPr>
                <w:color w:val="000000" w:themeColor="text1"/>
              </w:rPr>
              <w:t>ih aktivnosti, na organizaciji  upoznavanja</w:t>
            </w:r>
            <w:r w:rsidRPr="003E77EF">
              <w:rPr>
                <w:color w:val="000000" w:themeColor="text1"/>
              </w:rPr>
              <w:t xml:space="preserve"> kulturne i duhovne baštine;</w:t>
            </w:r>
          </w:p>
          <w:p w14:paraId="1E18177A" w14:textId="4415C7A4" w:rsidR="007E3D9B" w:rsidRPr="003E77EF" w:rsidRDefault="007E3D9B" w:rsidP="009B1291">
            <w:pPr>
              <w:jc w:val="both"/>
              <w:rPr>
                <w:color w:val="000000" w:themeColor="text1"/>
              </w:rPr>
            </w:pPr>
            <w:r w:rsidRPr="003E77EF">
              <w:rPr>
                <w:color w:val="000000" w:themeColor="text1"/>
              </w:rPr>
              <w:t xml:space="preserve">- poticanje razvoja pozitivnih vrijednosti i natjecateljskog duha kroz razne nagrade najuspješnijim razredima, </w:t>
            </w:r>
            <w:r w:rsidR="00CC46E5" w:rsidRPr="003E77EF">
              <w:rPr>
                <w:color w:val="000000" w:themeColor="text1"/>
              </w:rPr>
              <w:t>skupinama</w:t>
            </w:r>
            <w:r w:rsidRPr="003E77EF">
              <w:rPr>
                <w:color w:val="000000" w:themeColor="text1"/>
              </w:rPr>
              <w:t xml:space="preserve"> i     pojedincima.</w:t>
            </w:r>
          </w:p>
        </w:tc>
      </w:tr>
      <w:tr w:rsidR="003E77EF" w:rsidRPr="003E77EF" w14:paraId="0E935149" w14:textId="77777777">
        <w:trPr>
          <w:trHeight w:val="291"/>
        </w:trPr>
        <w:tc>
          <w:tcPr>
            <w:tcW w:w="1912" w:type="dxa"/>
          </w:tcPr>
          <w:p w14:paraId="2564F5D0" w14:textId="77777777" w:rsidR="007E3D9B" w:rsidRPr="005F5B79" w:rsidRDefault="007E3D9B" w:rsidP="007E3D9B">
            <w:pPr>
              <w:rPr>
                <w:b/>
                <w:bCs/>
                <w:color w:val="000000" w:themeColor="text1"/>
              </w:rPr>
            </w:pPr>
            <w:r w:rsidRPr="005F5B79">
              <w:rPr>
                <w:b/>
                <w:bCs/>
                <w:color w:val="000000" w:themeColor="text1"/>
              </w:rPr>
              <w:lastRenderedPageBreak/>
              <w:t>Zakonska osnova</w:t>
            </w:r>
          </w:p>
        </w:tc>
        <w:tc>
          <w:tcPr>
            <w:tcW w:w="13136" w:type="dxa"/>
          </w:tcPr>
          <w:p w14:paraId="7B406F44" w14:textId="77777777" w:rsidR="00C12AAD" w:rsidRPr="00C12AAD" w:rsidRDefault="00C12AAD" w:rsidP="00C12AAD">
            <w:pPr>
              <w:jc w:val="both"/>
              <w:rPr>
                <w:bCs/>
                <w:color w:val="000000" w:themeColor="text1"/>
              </w:rPr>
            </w:pPr>
            <w:r w:rsidRPr="00C12AAD">
              <w:rPr>
                <w:bCs/>
                <w:color w:val="000000" w:themeColor="text1"/>
              </w:rPr>
              <w:t xml:space="preserve">Zakon o odgoju i obrazovanju u osnovnoj i srednjoj školi (NN br. 87/08, 86/09, 92/10, 105/10, 90/11, 5/12,  16/12, 86/12, </w:t>
            </w:r>
          </w:p>
          <w:p w14:paraId="71F96F99" w14:textId="77777777" w:rsidR="00C12AAD" w:rsidRPr="00C12AAD" w:rsidRDefault="00C12AAD" w:rsidP="00C12AAD">
            <w:pPr>
              <w:jc w:val="both"/>
              <w:rPr>
                <w:bCs/>
                <w:color w:val="000000" w:themeColor="text1"/>
              </w:rPr>
            </w:pPr>
            <w:r w:rsidRPr="00C12AAD">
              <w:rPr>
                <w:bCs/>
                <w:color w:val="000000" w:themeColor="text1"/>
              </w:rPr>
              <w:t>126/12, 94/13,  152/14, 07/17, 68/18, 98/19, 64/20, 151/22, 155/23, 156/23) .</w:t>
            </w:r>
          </w:p>
          <w:p w14:paraId="093B3001" w14:textId="77777777" w:rsidR="00C12AAD" w:rsidRPr="00C12AAD" w:rsidRDefault="00C12AAD" w:rsidP="00C12AAD">
            <w:pPr>
              <w:jc w:val="both"/>
              <w:rPr>
                <w:bCs/>
                <w:color w:val="000000" w:themeColor="text1"/>
              </w:rPr>
            </w:pPr>
            <w:r w:rsidRPr="00C12AAD">
              <w:rPr>
                <w:bCs/>
                <w:color w:val="000000" w:themeColor="text1"/>
              </w:rPr>
              <w:t xml:space="preserve">Državni pedagoški standard osnovnoškolskog odgoja i obrazovanja (NN </w:t>
            </w:r>
            <w:proofErr w:type="spellStart"/>
            <w:r w:rsidRPr="00C12AAD">
              <w:rPr>
                <w:bCs/>
                <w:color w:val="000000" w:themeColor="text1"/>
              </w:rPr>
              <w:t>br</w:t>
            </w:r>
            <w:proofErr w:type="spellEnd"/>
            <w:r w:rsidRPr="00C12AAD">
              <w:rPr>
                <w:bCs/>
                <w:color w:val="000000" w:themeColor="text1"/>
              </w:rPr>
              <w:t xml:space="preserve"> 63/08 i 90/10.), Zakon o ustanovama ( NN br. 76/93., 29/97., 47/99., 35/08., 127/19, 151/22) .</w:t>
            </w:r>
          </w:p>
          <w:p w14:paraId="3EAD4DBC" w14:textId="2369688B" w:rsidR="00C12AAD" w:rsidRPr="00C12AAD" w:rsidRDefault="00C12AAD" w:rsidP="00C12AAD">
            <w:pPr>
              <w:jc w:val="both"/>
              <w:rPr>
                <w:bCs/>
                <w:color w:val="000000" w:themeColor="text1"/>
              </w:rPr>
            </w:pPr>
            <w:r w:rsidRPr="00C12AAD">
              <w:rPr>
                <w:bCs/>
                <w:color w:val="000000" w:themeColor="text1"/>
              </w:rPr>
              <w:t xml:space="preserve">Statut Osnovne škole </w:t>
            </w:r>
            <w:r>
              <w:rPr>
                <w:bCs/>
                <w:color w:val="000000" w:themeColor="text1"/>
              </w:rPr>
              <w:t>Lapad</w:t>
            </w:r>
            <w:r w:rsidRPr="00C12AAD">
              <w:rPr>
                <w:bCs/>
                <w:color w:val="000000" w:themeColor="text1"/>
              </w:rPr>
              <w:t>, Dubrovnik.</w:t>
            </w:r>
          </w:p>
          <w:p w14:paraId="198C080E" w14:textId="77777777" w:rsidR="00C12AAD" w:rsidRPr="00C12AAD" w:rsidRDefault="00C12AAD" w:rsidP="00C12AAD">
            <w:pPr>
              <w:jc w:val="both"/>
              <w:rPr>
                <w:bCs/>
                <w:color w:val="000000" w:themeColor="text1"/>
              </w:rPr>
            </w:pPr>
            <w:r w:rsidRPr="00C12AAD">
              <w:rPr>
                <w:bCs/>
                <w:color w:val="000000" w:themeColor="text1"/>
              </w:rPr>
              <w:t>Zakon o proračunu (NN 144/21).</w:t>
            </w:r>
          </w:p>
          <w:p w14:paraId="2C1DC400" w14:textId="77777777" w:rsidR="00C12AAD" w:rsidRPr="00C12AAD" w:rsidRDefault="00C12AAD" w:rsidP="00C12AAD">
            <w:pPr>
              <w:jc w:val="both"/>
              <w:rPr>
                <w:bCs/>
                <w:color w:val="000000" w:themeColor="text1"/>
              </w:rPr>
            </w:pPr>
            <w:r w:rsidRPr="00C12AAD">
              <w:rPr>
                <w:bCs/>
                <w:color w:val="000000" w:themeColor="text1"/>
              </w:rPr>
              <w:t xml:space="preserve">Pravilnik o proračunskim klasifikacijama (NN 4/2024).                                                                                                            </w:t>
            </w:r>
          </w:p>
          <w:p w14:paraId="0CF4EF59" w14:textId="77777777" w:rsidR="00C12AAD" w:rsidRPr="00C12AAD" w:rsidRDefault="00C12AAD" w:rsidP="00C12AAD">
            <w:pPr>
              <w:jc w:val="both"/>
              <w:rPr>
                <w:bCs/>
                <w:color w:val="000000" w:themeColor="text1"/>
              </w:rPr>
            </w:pPr>
            <w:r w:rsidRPr="00C12AAD">
              <w:rPr>
                <w:bCs/>
                <w:color w:val="000000" w:themeColor="text1"/>
              </w:rPr>
              <w:t xml:space="preserve">Pravilnik o proračunskom računovodstvu i računskom planu (NN br. 124/14., 115/15., 87/16. i 3/18., 108/20, 158/2023), </w:t>
            </w:r>
          </w:p>
          <w:p w14:paraId="2B8ED76A" w14:textId="77777777" w:rsidR="00C12AAD" w:rsidRPr="00C12AAD" w:rsidRDefault="00C12AAD" w:rsidP="00C12AAD">
            <w:pPr>
              <w:jc w:val="both"/>
              <w:rPr>
                <w:bCs/>
                <w:color w:val="000000" w:themeColor="text1"/>
              </w:rPr>
            </w:pPr>
            <w:r w:rsidRPr="00C12AAD">
              <w:rPr>
                <w:bCs/>
                <w:color w:val="000000" w:themeColor="text1"/>
              </w:rPr>
              <w:t xml:space="preserve">Upute za izradu  proračuna Grada Dubrovnika i Financijskih planova proračunskih korisnika Grada Dubrovnika za razdoblje 2024. - 2026.   </w:t>
            </w:r>
          </w:p>
          <w:p w14:paraId="21EACC2F" w14:textId="5737A1E9" w:rsidR="00C12AAD" w:rsidRPr="00C12AAD" w:rsidRDefault="00C12AAD" w:rsidP="00C12AAD">
            <w:pPr>
              <w:jc w:val="both"/>
              <w:rPr>
                <w:bCs/>
                <w:color w:val="000000" w:themeColor="text1"/>
              </w:rPr>
            </w:pPr>
            <w:r w:rsidRPr="00C12AAD">
              <w:rPr>
                <w:bCs/>
                <w:color w:val="000000" w:themeColor="text1"/>
              </w:rPr>
              <w:t>Godišnji plan i program rada škole za školsku godinu 202</w:t>
            </w:r>
            <w:r w:rsidR="00B032B6">
              <w:rPr>
                <w:bCs/>
                <w:color w:val="000000" w:themeColor="text1"/>
              </w:rPr>
              <w:t>5</w:t>
            </w:r>
            <w:r w:rsidRPr="00C12AAD">
              <w:rPr>
                <w:bCs/>
                <w:color w:val="000000" w:themeColor="text1"/>
              </w:rPr>
              <w:t>./202</w:t>
            </w:r>
            <w:r w:rsidR="00B032B6">
              <w:rPr>
                <w:bCs/>
                <w:color w:val="000000" w:themeColor="text1"/>
              </w:rPr>
              <w:t>6</w:t>
            </w:r>
            <w:r w:rsidRPr="00C12AAD">
              <w:rPr>
                <w:bCs/>
                <w:color w:val="000000" w:themeColor="text1"/>
              </w:rPr>
              <w:t>.</w:t>
            </w:r>
          </w:p>
          <w:p w14:paraId="47A7F646" w14:textId="5176CD2E" w:rsidR="00C12AAD" w:rsidRPr="00C12AAD" w:rsidRDefault="00C12AAD" w:rsidP="00C12AAD">
            <w:pPr>
              <w:jc w:val="both"/>
              <w:rPr>
                <w:bCs/>
                <w:color w:val="000000" w:themeColor="text1"/>
              </w:rPr>
            </w:pPr>
            <w:r w:rsidRPr="00C12AAD">
              <w:rPr>
                <w:bCs/>
                <w:color w:val="000000" w:themeColor="text1"/>
              </w:rPr>
              <w:t>Kurikulum škole za školsku godinu 202</w:t>
            </w:r>
            <w:r w:rsidR="00B032B6">
              <w:rPr>
                <w:bCs/>
                <w:color w:val="000000" w:themeColor="text1"/>
              </w:rPr>
              <w:t>5</w:t>
            </w:r>
            <w:r w:rsidRPr="00C12AAD">
              <w:rPr>
                <w:bCs/>
                <w:color w:val="000000" w:themeColor="text1"/>
              </w:rPr>
              <w:t>./202</w:t>
            </w:r>
            <w:r w:rsidR="00B032B6">
              <w:rPr>
                <w:bCs/>
                <w:color w:val="000000" w:themeColor="text1"/>
              </w:rPr>
              <w:t>6</w:t>
            </w:r>
            <w:r w:rsidRPr="00C12AAD">
              <w:rPr>
                <w:bCs/>
                <w:color w:val="000000" w:themeColor="text1"/>
              </w:rPr>
              <w:t xml:space="preserve">. </w:t>
            </w:r>
          </w:p>
          <w:p w14:paraId="119FB50C" w14:textId="77777777" w:rsidR="00C12AAD" w:rsidRPr="00C12AAD" w:rsidRDefault="00C12AAD" w:rsidP="00C12AAD">
            <w:pPr>
              <w:jc w:val="both"/>
              <w:rPr>
                <w:bCs/>
                <w:color w:val="000000" w:themeColor="text1"/>
              </w:rPr>
            </w:pPr>
            <w:r w:rsidRPr="00C12AAD">
              <w:rPr>
                <w:bCs/>
                <w:color w:val="000000" w:themeColor="text1"/>
              </w:rPr>
              <w:t>Zakon o radu (NN 93/14, 127/17, 98/19, 151/22, 46/23, 64/23).</w:t>
            </w:r>
          </w:p>
          <w:p w14:paraId="36F14A21" w14:textId="77777777" w:rsidR="00C12AAD" w:rsidRPr="00C12AAD" w:rsidRDefault="00C12AAD" w:rsidP="00C12AAD">
            <w:pPr>
              <w:jc w:val="both"/>
              <w:rPr>
                <w:bCs/>
                <w:color w:val="000000" w:themeColor="text1"/>
              </w:rPr>
            </w:pPr>
            <w:r w:rsidRPr="00C12AAD">
              <w:rPr>
                <w:bCs/>
                <w:color w:val="000000" w:themeColor="text1"/>
              </w:rPr>
              <w:t>Zakon o plaćama u javnim službama (NN 155/2023).</w:t>
            </w:r>
          </w:p>
          <w:p w14:paraId="61B59360" w14:textId="77777777" w:rsidR="00C12AAD" w:rsidRPr="00C12AAD" w:rsidRDefault="00C12AAD" w:rsidP="00C12AAD">
            <w:pPr>
              <w:jc w:val="both"/>
              <w:rPr>
                <w:bCs/>
                <w:color w:val="000000" w:themeColor="text1"/>
              </w:rPr>
            </w:pPr>
            <w:r w:rsidRPr="00C12AAD">
              <w:rPr>
                <w:bCs/>
                <w:color w:val="000000" w:themeColor="text1"/>
              </w:rPr>
              <w:t>Uredba o nazivima radnih mjesta, uvjetima za raspored i koeficijentima za obračun plaće u javnim službama (NN 22/24).</w:t>
            </w:r>
          </w:p>
          <w:p w14:paraId="0DE3BD58" w14:textId="77777777" w:rsidR="00C12AAD" w:rsidRPr="00C12AAD" w:rsidRDefault="00C12AAD" w:rsidP="00C12AAD">
            <w:pPr>
              <w:jc w:val="both"/>
              <w:rPr>
                <w:bCs/>
                <w:color w:val="000000" w:themeColor="text1"/>
              </w:rPr>
            </w:pPr>
            <w:r w:rsidRPr="00C12AAD">
              <w:rPr>
                <w:bCs/>
                <w:color w:val="000000" w:themeColor="text1"/>
              </w:rPr>
              <w:t xml:space="preserve">Temeljni kolektivni ugovor za službenike i namještenike u javnim službama (NN br. 128/17.,47/18. i 56/22).                                                    Kolektivni ugovor za zaposlenike u osnovnoškolskim ustanovama (NN br. 51/18) </w:t>
            </w:r>
          </w:p>
          <w:p w14:paraId="74E388EC" w14:textId="77777777" w:rsidR="00C12AAD" w:rsidRPr="00C12AAD" w:rsidRDefault="00C12AAD" w:rsidP="00C12AAD">
            <w:pPr>
              <w:jc w:val="both"/>
              <w:rPr>
                <w:bCs/>
                <w:color w:val="000000" w:themeColor="text1"/>
              </w:rPr>
            </w:pPr>
            <w:r w:rsidRPr="00C12AAD">
              <w:rPr>
                <w:bCs/>
                <w:color w:val="000000" w:themeColor="text1"/>
              </w:rPr>
              <w:t xml:space="preserve">Zakon o javnoj nabavi (NN 114/22) </w:t>
            </w:r>
          </w:p>
          <w:p w14:paraId="78B68EDB" w14:textId="4C20A933" w:rsidR="007E3D9B" w:rsidRPr="005F5B79" w:rsidRDefault="00C12AAD" w:rsidP="00C12AAD">
            <w:pPr>
              <w:jc w:val="both"/>
              <w:rPr>
                <w:bCs/>
                <w:color w:val="000000" w:themeColor="text1"/>
              </w:rPr>
            </w:pPr>
            <w:r w:rsidRPr="00C12AAD">
              <w:rPr>
                <w:bCs/>
                <w:color w:val="000000" w:themeColor="text1"/>
              </w:rPr>
              <w:t>Obavijest o odobrenim sredstvima (limiti) u proračunu Grada Dubrovnika,  Upravni odjel za obrazovanje, šport, socijalnu skrb i civilno društvo</w:t>
            </w:r>
          </w:p>
        </w:tc>
      </w:tr>
      <w:tr w:rsidR="007E3D9B" w:rsidRPr="003E77EF" w14:paraId="34EAC5DD" w14:textId="77777777">
        <w:trPr>
          <w:trHeight w:val="291"/>
        </w:trPr>
        <w:tc>
          <w:tcPr>
            <w:tcW w:w="1912" w:type="dxa"/>
          </w:tcPr>
          <w:p w14:paraId="44A21C62" w14:textId="77777777" w:rsidR="007E3D9B" w:rsidRPr="00FD1F0F" w:rsidRDefault="007E3D9B" w:rsidP="007E3D9B">
            <w:pPr>
              <w:rPr>
                <w:b/>
                <w:bCs/>
                <w:color w:val="000000" w:themeColor="text1"/>
              </w:rPr>
            </w:pPr>
            <w:r w:rsidRPr="00FD1F0F">
              <w:rPr>
                <w:b/>
                <w:bCs/>
                <w:color w:val="000000" w:themeColor="text1"/>
              </w:rPr>
              <w:t>Usklađenost ciljeva, strategije i programa s dokumentima dugoročnog razvoja</w:t>
            </w:r>
          </w:p>
        </w:tc>
        <w:tc>
          <w:tcPr>
            <w:tcW w:w="13136" w:type="dxa"/>
          </w:tcPr>
          <w:p w14:paraId="1904CD7C" w14:textId="0237F3D0" w:rsidR="000F7798" w:rsidRPr="00FD1F0F" w:rsidRDefault="000F7798" w:rsidP="000F7798">
            <w:pPr>
              <w:spacing w:line="248" w:lineRule="auto"/>
              <w:jc w:val="both"/>
              <w:rPr>
                <w:color w:val="000000" w:themeColor="text1"/>
                <w:sz w:val="23"/>
                <w:szCs w:val="23"/>
              </w:rPr>
            </w:pPr>
            <w:r w:rsidRPr="00FD1F0F">
              <w:rPr>
                <w:color w:val="000000" w:themeColor="text1"/>
                <w:sz w:val="23"/>
                <w:szCs w:val="23"/>
              </w:rPr>
              <w:t>Školske ustanove donose godišnje operativne planove (godišnji izvedbeni odgojno – obrazovni plan i program rada za školsku godinu 202</w:t>
            </w:r>
            <w:r w:rsidR="00B032B6">
              <w:rPr>
                <w:color w:val="000000" w:themeColor="text1"/>
                <w:sz w:val="23"/>
                <w:szCs w:val="23"/>
              </w:rPr>
              <w:t>5</w:t>
            </w:r>
            <w:r w:rsidRPr="00FD1F0F">
              <w:rPr>
                <w:color w:val="000000" w:themeColor="text1"/>
                <w:sz w:val="23"/>
                <w:szCs w:val="23"/>
              </w:rPr>
              <w:t>/202</w:t>
            </w:r>
            <w:r w:rsidR="00B032B6">
              <w:rPr>
                <w:color w:val="000000" w:themeColor="text1"/>
                <w:sz w:val="23"/>
                <w:szCs w:val="23"/>
              </w:rPr>
              <w:t>6</w:t>
            </w:r>
            <w:r w:rsidRPr="00FD1F0F">
              <w:rPr>
                <w:color w:val="000000" w:themeColor="text1"/>
                <w:sz w:val="23"/>
                <w:szCs w:val="23"/>
              </w:rPr>
              <w:t xml:space="preserve"> i školski Kurikulum) prema planu i programu koje je donijelo </w:t>
            </w:r>
            <w:r w:rsidR="003E77EF" w:rsidRPr="00FD1F0F">
              <w:rPr>
                <w:color w:val="000000" w:themeColor="text1"/>
                <w:sz w:val="23"/>
                <w:szCs w:val="23"/>
              </w:rPr>
              <w:t xml:space="preserve">Ministarstvo znanosti, </w:t>
            </w:r>
            <w:r w:rsidRPr="00FD1F0F">
              <w:rPr>
                <w:color w:val="000000" w:themeColor="text1"/>
                <w:sz w:val="23"/>
                <w:szCs w:val="23"/>
              </w:rPr>
              <w:t>obrazovanja</w:t>
            </w:r>
            <w:r w:rsidR="003E77EF" w:rsidRPr="00FD1F0F">
              <w:rPr>
                <w:color w:val="000000" w:themeColor="text1"/>
                <w:sz w:val="23"/>
                <w:szCs w:val="23"/>
              </w:rPr>
              <w:t xml:space="preserve"> i mladih</w:t>
            </w:r>
            <w:r w:rsidRPr="00FD1F0F">
              <w:rPr>
                <w:color w:val="000000" w:themeColor="text1"/>
                <w:sz w:val="23"/>
                <w:szCs w:val="23"/>
              </w:rPr>
              <w:t>. Strateške planove donosi Ministarstvo znanosti</w:t>
            </w:r>
            <w:r w:rsidR="003E77EF" w:rsidRPr="00FD1F0F">
              <w:rPr>
                <w:color w:val="000000" w:themeColor="text1"/>
                <w:sz w:val="23"/>
                <w:szCs w:val="23"/>
              </w:rPr>
              <w:t xml:space="preserve">, </w:t>
            </w:r>
            <w:r w:rsidRPr="00FD1F0F">
              <w:rPr>
                <w:color w:val="000000" w:themeColor="text1"/>
                <w:sz w:val="23"/>
                <w:szCs w:val="23"/>
              </w:rPr>
              <w:t>obrazovanja i</w:t>
            </w:r>
            <w:r w:rsidR="003E77EF" w:rsidRPr="00FD1F0F">
              <w:rPr>
                <w:color w:val="000000" w:themeColor="text1"/>
                <w:sz w:val="23"/>
                <w:szCs w:val="23"/>
              </w:rPr>
              <w:t xml:space="preserve"> mladih i</w:t>
            </w:r>
            <w:r w:rsidRPr="00FD1F0F">
              <w:rPr>
                <w:color w:val="000000" w:themeColor="text1"/>
                <w:sz w:val="23"/>
                <w:szCs w:val="23"/>
              </w:rPr>
              <w:t xml:space="preserve"> Grad Dubrovnik, osnivač škole. Vertikala usklađivanja ciljeva i programa </w:t>
            </w:r>
          </w:p>
          <w:p w14:paraId="684BC771" w14:textId="58442C6A" w:rsidR="000F7798" w:rsidRPr="00FD1F0F" w:rsidRDefault="000F7798" w:rsidP="000F7798">
            <w:pPr>
              <w:spacing w:line="238" w:lineRule="auto"/>
              <w:jc w:val="both"/>
              <w:rPr>
                <w:color w:val="000000" w:themeColor="text1"/>
                <w:sz w:val="23"/>
                <w:szCs w:val="23"/>
              </w:rPr>
            </w:pPr>
            <w:r w:rsidRPr="00FD1F0F">
              <w:rPr>
                <w:color w:val="000000" w:themeColor="text1"/>
                <w:sz w:val="23"/>
                <w:szCs w:val="23"/>
              </w:rPr>
              <w:t>MZO –  jedinice lokalne (regionalne ) samouprave</w:t>
            </w:r>
            <w:r w:rsidR="00A269CF">
              <w:rPr>
                <w:color w:val="000000" w:themeColor="text1"/>
                <w:sz w:val="23"/>
                <w:szCs w:val="23"/>
              </w:rPr>
              <w:t>.</w:t>
            </w:r>
            <w:r w:rsidRPr="00FD1F0F">
              <w:rPr>
                <w:color w:val="000000" w:themeColor="text1"/>
                <w:sz w:val="23"/>
                <w:szCs w:val="23"/>
              </w:rPr>
              <w:t xml:space="preserve"> </w:t>
            </w:r>
          </w:p>
          <w:p w14:paraId="545AA7F8" w14:textId="2DB7BBC8" w:rsidR="007E3D9B" w:rsidRPr="00FD1F0F" w:rsidRDefault="000F7798" w:rsidP="00FA412E">
            <w:pPr>
              <w:jc w:val="both"/>
              <w:rPr>
                <w:color w:val="000000" w:themeColor="text1"/>
              </w:rPr>
            </w:pPr>
            <w:r w:rsidRPr="00FD1F0F">
              <w:rPr>
                <w:color w:val="000000" w:themeColor="text1"/>
                <w:sz w:val="23"/>
                <w:szCs w:val="23"/>
              </w:rPr>
              <w:t>Nastavni planovi se odnose za nastavnu godinu, a ne za fiskalnu. Uzrok mnogim odstupanjima u izvršenju financijskog plana, odnosno pomak određenih aktivnosti iz jednog u drugo polugodište školske godine uzrokuje izmjene i dopune  financijskog plana za dvije fiskalne godine</w:t>
            </w:r>
          </w:p>
        </w:tc>
      </w:tr>
    </w:tbl>
    <w:p w14:paraId="2DB570EC" w14:textId="77777777" w:rsidR="007E3D9B" w:rsidRPr="003E77EF" w:rsidRDefault="007E3D9B" w:rsidP="007E3D9B">
      <w:pPr>
        <w:rPr>
          <w:b/>
          <w:bCs/>
          <w:color w:val="FF0000"/>
        </w:rPr>
      </w:pPr>
    </w:p>
    <w:tbl>
      <w:tblPr>
        <w:tblStyle w:val="Reetkatablice"/>
        <w:tblW w:w="15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4"/>
        <w:gridCol w:w="10090"/>
        <w:gridCol w:w="3583"/>
      </w:tblGrid>
      <w:tr w:rsidR="003E77EF" w:rsidRPr="003E77EF" w14:paraId="254C9853" w14:textId="77777777" w:rsidTr="00B032B6">
        <w:trPr>
          <w:trHeight w:val="220"/>
        </w:trPr>
        <w:tc>
          <w:tcPr>
            <w:tcW w:w="1894" w:type="dxa"/>
            <w:tcBorders>
              <w:top w:val="single" w:sz="4" w:space="0" w:color="auto"/>
              <w:left w:val="single" w:sz="4" w:space="0" w:color="auto"/>
              <w:bottom w:val="single" w:sz="4" w:space="0" w:color="auto"/>
              <w:right w:val="single" w:sz="4" w:space="0" w:color="auto"/>
            </w:tcBorders>
            <w:vAlign w:val="center"/>
          </w:tcPr>
          <w:p w14:paraId="171DF33D" w14:textId="77777777" w:rsidR="005F12D1" w:rsidRPr="00B439AB" w:rsidRDefault="005F12D1" w:rsidP="000610FB">
            <w:pPr>
              <w:rPr>
                <w:b/>
                <w:bCs/>
                <w:color w:val="000000" w:themeColor="text1"/>
              </w:rPr>
            </w:pPr>
            <w:r w:rsidRPr="00B439AB">
              <w:rPr>
                <w:b/>
                <w:bCs/>
                <w:color w:val="000000" w:themeColor="text1"/>
              </w:rPr>
              <w:lastRenderedPageBreak/>
              <w:t>Projekt:</w:t>
            </w:r>
          </w:p>
        </w:tc>
        <w:tc>
          <w:tcPr>
            <w:tcW w:w="10090" w:type="dxa"/>
            <w:tcBorders>
              <w:top w:val="single" w:sz="4" w:space="0" w:color="auto"/>
              <w:left w:val="single" w:sz="4" w:space="0" w:color="auto"/>
              <w:bottom w:val="single" w:sz="4" w:space="0" w:color="auto"/>
              <w:right w:val="single" w:sz="4" w:space="0" w:color="auto"/>
            </w:tcBorders>
          </w:tcPr>
          <w:p w14:paraId="7309211B" w14:textId="0FDB5024" w:rsidR="005F12D1" w:rsidRPr="00B439AB" w:rsidRDefault="009F4BFD" w:rsidP="000610FB">
            <w:pPr>
              <w:rPr>
                <w:b/>
                <w:bCs/>
                <w:color w:val="000000" w:themeColor="text1"/>
              </w:rPr>
            </w:pPr>
            <w:r>
              <w:rPr>
                <w:b/>
                <w:bCs/>
                <w:color w:val="000000" w:themeColor="text1"/>
              </w:rPr>
              <w:t>Materijalni i financijski rashodi</w:t>
            </w:r>
          </w:p>
        </w:tc>
        <w:tc>
          <w:tcPr>
            <w:tcW w:w="3583" w:type="dxa"/>
            <w:tcBorders>
              <w:top w:val="single" w:sz="4" w:space="0" w:color="auto"/>
              <w:left w:val="single" w:sz="4" w:space="0" w:color="auto"/>
              <w:bottom w:val="single" w:sz="4" w:space="0" w:color="auto"/>
              <w:right w:val="single" w:sz="4" w:space="0" w:color="auto"/>
            </w:tcBorders>
            <w:vAlign w:val="center"/>
          </w:tcPr>
          <w:p w14:paraId="4048009F" w14:textId="5D2890D9" w:rsidR="005F12D1" w:rsidRPr="00B439AB" w:rsidRDefault="009F4BFD" w:rsidP="00303840">
            <w:pPr>
              <w:jc w:val="right"/>
              <w:rPr>
                <w:b/>
                <w:bCs/>
                <w:color w:val="000000" w:themeColor="text1"/>
              </w:rPr>
            </w:pPr>
            <w:r>
              <w:rPr>
                <w:b/>
                <w:bCs/>
                <w:color w:val="000000" w:themeColor="text1"/>
              </w:rPr>
              <w:t>110.000,00</w:t>
            </w:r>
            <w:r w:rsidR="00303840">
              <w:rPr>
                <w:b/>
                <w:bCs/>
                <w:color w:val="000000" w:themeColor="text1"/>
              </w:rPr>
              <w:t xml:space="preserve"> </w:t>
            </w:r>
            <w:r w:rsidR="000046D6" w:rsidRPr="00B439AB">
              <w:rPr>
                <w:b/>
                <w:color w:val="000000" w:themeColor="text1"/>
                <w:sz w:val="23"/>
                <w:szCs w:val="23"/>
              </w:rPr>
              <w:t>€</w:t>
            </w:r>
          </w:p>
        </w:tc>
      </w:tr>
      <w:tr w:rsidR="003E77EF" w:rsidRPr="003E77EF" w14:paraId="1D91F606" w14:textId="77777777" w:rsidTr="00B032B6">
        <w:trPr>
          <w:trHeight w:val="3153"/>
        </w:trPr>
        <w:tc>
          <w:tcPr>
            <w:tcW w:w="1894" w:type="dxa"/>
            <w:tcBorders>
              <w:top w:val="single" w:sz="4" w:space="0" w:color="auto"/>
              <w:left w:val="single" w:sz="4" w:space="0" w:color="auto"/>
              <w:bottom w:val="single" w:sz="4" w:space="0" w:color="auto"/>
              <w:right w:val="single" w:sz="4" w:space="0" w:color="auto"/>
            </w:tcBorders>
            <w:vAlign w:val="center"/>
          </w:tcPr>
          <w:p w14:paraId="067C6359" w14:textId="77777777" w:rsidR="005F12D1" w:rsidRPr="00B439AB" w:rsidRDefault="005F12D1" w:rsidP="000610FB">
            <w:pPr>
              <w:rPr>
                <w:b/>
                <w:bCs/>
                <w:color w:val="000000" w:themeColor="text1"/>
              </w:rPr>
            </w:pPr>
            <w:r w:rsidRPr="00B439AB">
              <w:rPr>
                <w:b/>
                <w:bCs/>
                <w:color w:val="000000" w:themeColor="text1"/>
              </w:rPr>
              <w:t xml:space="preserve">Opis: </w:t>
            </w:r>
          </w:p>
        </w:tc>
        <w:tc>
          <w:tcPr>
            <w:tcW w:w="13673" w:type="dxa"/>
            <w:gridSpan w:val="2"/>
            <w:tcBorders>
              <w:top w:val="single" w:sz="4" w:space="0" w:color="auto"/>
              <w:left w:val="single" w:sz="4" w:space="0" w:color="auto"/>
              <w:bottom w:val="single" w:sz="4" w:space="0" w:color="auto"/>
              <w:right w:val="single" w:sz="4" w:space="0" w:color="auto"/>
            </w:tcBorders>
            <w:vAlign w:val="center"/>
          </w:tcPr>
          <w:p w14:paraId="4519F1F1" w14:textId="77777777" w:rsidR="009F4BFD" w:rsidRPr="009F4BFD" w:rsidRDefault="009F4BFD" w:rsidP="009F4BFD">
            <w:pPr>
              <w:rPr>
                <w:bCs/>
                <w:color w:val="000000" w:themeColor="text1"/>
              </w:rPr>
            </w:pPr>
            <w:r w:rsidRPr="009F4BFD">
              <w:rPr>
                <w:bCs/>
                <w:color w:val="000000" w:themeColor="text1"/>
              </w:rPr>
              <w:t>Kroz ovu aktivnost osiguravaju se sredstva za pokrivanje općih rashoda te troškova redovitog i investicijskog održavanja školske ustanove, čime se omogućuje stabilno i kvalitetno provođenje obrazovnih programa.</w:t>
            </w:r>
          </w:p>
          <w:p w14:paraId="0F637EC6" w14:textId="77777777" w:rsidR="009F4BFD" w:rsidRPr="009F4BFD" w:rsidRDefault="009F4BFD" w:rsidP="009F4BFD">
            <w:pPr>
              <w:rPr>
                <w:bCs/>
                <w:color w:val="000000" w:themeColor="text1"/>
              </w:rPr>
            </w:pPr>
            <w:r w:rsidRPr="009F4BFD">
              <w:rPr>
                <w:bCs/>
                <w:color w:val="000000" w:themeColor="text1"/>
              </w:rPr>
              <w:t>Opći rashodi obuhvaćaju niz financijskih obveza koje omogućuju svakodnevno funkcioniranje škole. To uključuje troškove dnevnica, smještaja i prijevoza na službenim putovanjima, kao i troškove stručnog usavršavanja nastavnog osoblja prema programima Ministarstva znanosti, obrazovanja i mladih (MZOM). Osim toga, pokrivaju se troškovi za pedagošku dokumentaciju, uredski materijal i nastavne materijale, obavezne pedagoške publikacije, stručne seminare, literaturu i časopise prema uputama MZOM-a.</w:t>
            </w:r>
          </w:p>
          <w:p w14:paraId="77032BB2" w14:textId="77777777" w:rsidR="009F4BFD" w:rsidRPr="009F4BFD" w:rsidRDefault="009F4BFD" w:rsidP="009F4BFD">
            <w:pPr>
              <w:rPr>
                <w:bCs/>
                <w:color w:val="000000" w:themeColor="text1"/>
              </w:rPr>
            </w:pPr>
            <w:r w:rsidRPr="009F4BFD">
              <w:rPr>
                <w:bCs/>
                <w:color w:val="000000" w:themeColor="text1"/>
              </w:rPr>
              <w:t>Nadalje, opći rashodi obuhvaćaju nabavu pribora potrebnog za izvođenje nastavnih planova i programa, nabavu sitnog inventara i sredstava zaštite na radu. Redovito se financira i materijal i usluge za tekuće održavanje zgrada, opreme i sredstava rada, kao i ostali materijali te sredstva za održavanje i čišćenje školskih prostora.</w:t>
            </w:r>
          </w:p>
          <w:p w14:paraId="4FB04D97" w14:textId="77777777" w:rsidR="009F4BFD" w:rsidRPr="009F4BFD" w:rsidRDefault="009F4BFD" w:rsidP="009F4BFD">
            <w:pPr>
              <w:rPr>
                <w:bCs/>
                <w:color w:val="000000" w:themeColor="text1"/>
              </w:rPr>
            </w:pPr>
            <w:r w:rsidRPr="009F4BFD">
              <w:rPr>
                <w:bCs/>
                <w:color w:val="000000" w:themeColor="text1"/>
              </w:rPr>
              <w:t>Osim osnovnih potrepština, financiraju se i energenti, komunalne naknade, telekomunikacijske usluge, kao i troškovi održavanja računalne opreme, nužne intelektualne usluge, ugovori o djelu i zdravstveni pregledi zaposlenika. U sklopu općih rashoda, osigurava se i imovina škole, te se pokrivaju rashodi za redovite kontrole instalacija i postrojenja, čiji se nedostaci moraju otkloniti kako bi se osigurala sigurnost učenika i zaposlenika.</w:t>
            </w:r>
          </w:p>
          <w:p w14:paraId="6CFC13D6" w14:textId="0752308F" w:rsidR="005F12D1" w:rsidRPr="00B439AB" w:rsidRDefault="009F4BFD" w:rsidP="009F4BFD">
            <w:pPr>
              <w:rPr>
                <w:bCs/>
                <w:color w:val="000000" w:themeColor="text1"/>
              </w:rPr>
            </w:pPr>
            <w:r w:rsidRPr="009F4BFD">
              <w:rPr>
                <w:bCs/>
                <w:color w:val="000000" w:themeColor="text1"/>
              </w:rPr>
              <w:t xml:space="preserve">Dodatno, u rashode uključeni su i financijski rashodi koji su nužni za uspješno ostvarivanje nastavnog plana i programa škole. </w:t>
            </w:r>
          </w:p>
        </w:tc>
      </w:tr>
      <w:tr w:rsidR="003E77EF" w:rsidRPr="003E77EF" w14:paraId="7B59F06A" w14:textId="77777777" w:rsidTr="00B032B6">
        <w:trPr>
          <w:trHeight w:val="674"/>
        </w:trPr>
        <w:tc>
          <w:tcPr>
            <w:tcW w:w="1894" w:type="dxa"/>
            <w:tcBorders>
              <w:top w:val="single" w:sz="4" w:space="0" w:color="auto"/>
              <w:left w:val="single" w:sz="4" w:space="0" w:color="auto"/>
              <w:bottom w:val="single" w:sz="4" w:space="0" w:color="auto"/>
              <w:right w:val="single" w:sz="4" w:space="0" w:color="auto"/>
            </w:tcBorders>
            <w:vAlign w:val="center"/>
          </w:tcPr>
          <w:p w14:paraId="039812A2" w14:textId="77777777" w:rsidR="005F12D1" w:rsidRPr="003E77EF" w:rsidRDefault="005F12D1" w:rsidP="000610FB">
            <w:pPr>
              <w:rPr>
                <w:b/>
                <w:bCs/>
                <w:color w:val="FF0000"/>
              </w:rPr>
            </w:pPr>
            <w:r w:rsidRPr="00580F3E">
              <w:rPr>
                <w:b/>
                <w:color w:val="000000" w:themeColor="text1"/>
              </w:rPr>
              <w:t>Pokazatelj uspješnosti:</w:t>
            </w:r>
          </w:p>
        </w:tc>
        <w:tc>
          <w:tcPr>
            <w:tcW w:w="13673" w:type="dxa"/>
            <w:gridSpan w:val="2"/>
            <w:tcBorders>
              <w:top w:val="single" w:sz="4" w:space="0" w:color="auto"/>
              <w:left w:val="single" w:sz="4" w:space="0" w:color="auto"/>
              <w:bottom w:val="single" w:sz="4" w:space="0" w:color="auto"/>
              <w:right w:val="single" w:sz="4" w:space="0" w:color="auto"/>
            </w:tcBorders>
            <w:vAlign w:val="center"/>
          </w:tcPr>
          <w:p w14:paraId="7C0F8B24" w14:textId="0074439B" w:rsidR="005F12D1" w:rsidRPr="00580F3E" w:rsidRDefault="009F4BFD" w:rsidP="00580F3E">
            <w:pPr>
              <w:rPr>
                <w:bCs/>
                <w:color w:val="000000" w:themeColor="text1"/>
              </w:rPr>
            </w:pPr>
            <w:r>
              <w:rPr>
                <w:bCs/>
                <w:color w:val="000000" w:themeColor="text1"/>
              </w:rPr>
              <w:t>Redovno se podmiruju troškovi poslovanja potrebnih za nesmetan rad. Osigurani su uvjeti za u</w:t>
            </w:r>
            <w:r w:rsidRPr="009F4BFD">
              <w:rPr>
                <w:bCs/>
                <w:color w:val="000000" w:themeColor="text1"/>
              </w:rPr>
              <w:t>spješno ostvarivanje nastavnog plana i programa škole. Na ovaj način omogućuje se stabilno poslovanje i zadovoljenje svih tehničkih, organizacijskih i zakonskih uvjeta potrebnih za pružanje kvalitetnog obrazovanja.</w:t>
            </w:r>
          </w:p>
        </w:tc>
      </w:tr>
      <w:tr w:rsidR="003E77EF" w:rsidRPr="003E77EF" w14:paraId="0FEBA95A" w14:textId="77777777" w:rsidTr="00B032B6">
        <w:trPr>
          <w:trHeight w:val="1570"/>
        </w:trPr>
        <w:tc>
          <w:tcPr>
            <w:tcW w:w="1894" w:type="dxa"/>
            <w:tcBorders>
              <w:top w:val="single" w:sz="4" w:space="0" w:color="auto"/>
              <w:left w:val="single" w:sz="4" w:space="0" w:color="auto"/>
              <w:bottom w:val="single" w:sz="4" w:space="0" w:color="auto"/>
              <w:right w:val="single" w:sz="4" w:space="0" w:color="auto"/>
            </w:tcBorders>
            <w:vAlign w:val="center"/>
          </w:tcPr>
          <w:p w14:paraId="44691AF4" w14:textId="77777777" w:rsidR="005F12D1" w:rsidRPr="00580F3E" w:rsidRDefault="005F12D1" w:rsidP="000610FB">
            <w:pPr>
              <w:rPr>
                <w:b/>
                <w:color w:val="000000" w:themeColor="text1"/>
              </w:rPr>
            </w:pPr>
            <w:r w:rsidRPr="00580F3E">
              <w:rPr>
                <w:b/>
                <w:color w:val="000000" w:themeColor="text1"/>
              </w:rPr>
              <w:t>Izvještaj o postignutim ciljevima</w:t>
            </w:r>
          </w:p>
          <w:p w14:paraId="0F3BD3A4" w14:textId="77777777" w:rsidR="005F12D1" w:rsidRPr="00580F3E" w:rsidRDefault="005F12D1" w:rsidP="000610FB">
            <w:pPr>
              <w:rPr>
                <w:b/>
                <w:bCs/>
                <w:color w:val="000000" w:themeColor="text1"/>
              </w:rPr>
            </w:pPr>
            <w:r w:rsidRPr="00580F3E">
              <w:rPr>
                <w:b/>
                <w:color w:val="000000" w:themeColor="text1"/>
              </w:rPr>
              <w:t>iz prethodne godine:</w:t>
            </w:r>
          </w:p>
        </w:tc>
        <w:tc>
          <w:tcPr>
            <w:tcW w:w="13673" w:type="dxa"/>
            <w:gridSpan w:val="2"/>
            <w:tcBorders>
              <w:top w:val="single" w:sz="4" w:space="0" w:color="auto"/>
              <w:left w:val="single" w:sz="4" w:space="0" w:color="auto"/>
              <w:bottom w:val="single" w:sz="4" w:space="0" w:color="auto"/>
              <w:right w:val="single" w:sz="4" w:space="0" w:color="auto"/>
            </w:tcBorders>
            <w:vAlign w:val="center"/>
          </w:tcPr>
          <w:p w14:paraId="0685213E" w14:textId="77777777" w:rsidR="009F4BFD" w:rsidRPr="009F4BFD" w:rsidRDefault="009F4BFD" w:rsidP="009F4BFD">
            <w:pPr>
              <w:jc w:val="both"/>
              <w:rPr>
                <w:bCs/>
                <w:color w:val="000000" w:themeColor="text1"/>
              </w:rPr>
            </w:pPr>
            <w:r w:rsidRPr="009F4BFD">
              <w:rPr>
                <w:bCs/>
                <w:color w:val="000000" w:themeColor="text1"/>
              </w:rPr>
              <w:t>Kontinuirano i redovito podmirivanje tekućih rashoda škole provodi se u skladu s Odlukom o kriterijima i mjerilima za osiguravanje minimalnog financijskog standarda javnih potreba u osnovnom školstvu na području Grada Dubrovnika. Ova odluka omogućuje stabilno financiranje osnovnih operativnih troškova, što uključuje pokrivanje troškova za održavanje škole, materijale za nastavu, komunalne usluge i druge svakodnevne potrebe, čime se omogućava nesmetano odvijanje obrazovnog procesa.</w:t>
            </w:r>
          </w:p>
          <w:p w14:paraId="0532FB9F" w14:textId="3C58EDBD" w:rsidR="005F12D1" w:rsidRPr="00580F3E" w:rsidRDefault="009F4BFD" w:rsidP="009F4BFD">
            <w:pPr>
              <w:jc w:val="both"/>
              <w:rPr>
                <w:bCs/>
                <w:color w:val="000000" w:themeColor="text1"/>
              </w:rPr>
            </w:pPr>
            <w:r w:rsidRPr="009F4BFD">
              <w:rPr>
                <w:bCs/>
                <w:color w:val="000000" w:themeColor="text1"/>
              </w:rPr>
              <w:t>Tekuće održavanje školske opreme i zgrada provodi se redovito i u skladu sa standardima propisanim za osnovno školstvo, kako bi se osigurao siguran i funkcionalan prostor za učenike i osoblje. Ova razina održavanja omogućuje ispunjenje javnih potreba u obrazovanju, uz očuvanje i unapređenje kvalitete školskog prostora i resursa, koji su ključni za pružanje kvalitetnog obrazovanja učenicima.</w:t>
            </w:r>
          </w:p>
        </w:tc>
      </w:tr>
    </w:tbl>
    <w:p w14:paraId="5ECCAA13" w14:textId="05E95D70" w:rsidR="00D86902" w:rsidRDefault="00D86902" w:rsidP="007E3D9B">
      <w:pPr>
        <w:rPr>
          <w:color w:val="FF0000"/>
        </w:rPr>
      </w:pPr>
    </w:p>
    <w:p w14:paraId="64B23786" w14:textId="24090578" w:rsidR="00B032B6" w:rsidRDefault="00B032B6" w:rsidP="007E3D9B">
      <w:pPr>
        <w:rPr>
          <w:color w:val="FF0000"/>
        </w:rPr>
      </w:pPr>
    </w:p>
    <w:p w14:paraId="092394C1" w14:textId="350E6085" w:rsidR="00B032B6" w:rsidRDefault="00B032B6" w:rsidP="007E3D9B">
      <w:pPr>
        <w:rPr>
          <w:color w:val="FF0000"/>
        </w:rPr>
      </w:pPr>
    </w:p>
    <w:p w14:paraId="03998ED5" w14:textId="350943EB" w:rsidR="00B032B6" w:rsidRDefault="00B032B6" w:rsidP="007E3D9B">
      <w:pPr>
        <w:rPr>
          <w:color w:val="FF0000"/>
        </w:rPr>
      </w:pPr>
    </w:p>
    <w:p w14:paraId="3F7F4D3C" w14:textId="11C2DFD9" w:rsidR="00B032B6" w:rsidRDefault="00B032B6" w:rsidP="007E3D9B">
      <w:pPr>
        <w:rPr>
          <w:color w:val="FF0000"/>
        </w:rPr>
      </w:pPr>
    </w:p>
    <w:p w14:paraId="7C1254A1" w14:textId="6645ABA8" w:rsidR="00B032B6" w:rsidRDefault="00B032B6" w:rsidP="007E3D9B">
      <w:pPr>
        <w:rPr>
          <w:color w:val="FF0000"/>
        </w:rPr>
      </w:pPr>
    </w:p>
    <w:p w14:paraId="19D73FF3" w14:textId="71BD00AD" w:rsidR="00B032B6" w:rsidRDefault="00B032B6" w:rsidP="007E3D9B">
      <w:pPr>
        <w:rPr>
          <w:color w:val="FF0000"/>
        </w:rPr>
      </w:pPr>
    </w:p>
    <w:p w14:paraId="7ACFDDE9" w14:textId="77777777" w:rsidR="00B032B6" w:rsidRDefault="00B032B6" w:rsidP="007E3D9B">
      <w:pPr>
        <w:rPr>
          <w:color w:val="FF0000"/>
        </w:rPr>
      </w:pPr>
    </w:p>
    <w:p w14:paraId="782C81BE" w14:textId="1AAA145D" w:rsidR="00C9061A" w:rsidRDefault="00C9061A" w:rsidP="007E3D9B">
      <w:pPr>
        <w:rPr>
          <w:color w:val="FF0000"/>
        </w:rPr>
      </w:pPr>
    </w:p>
    <w:tbl>
      <w:tblPr>
        <w:tblStyle w:val="Reetkatablice"/>
        <w:tblW w:w="14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37"/>
        <w:gridCol w:w="8718"/>
        <w:gridCol w:w="4485"/>
      </w:tblGrid>
      <w:tr w:rsidR="00C9061A" w:rsidRPr="0058040B" w14:paraId="4A0851D8" w14:textId="77777777" w:rsidTr="00B032B6">
        <w:trPr>
          <w:trHeight w:val="232"/>
        </w:trPr>
        <w:tc>
          <w:tcPr>
            <w:tcW w:w="1692" w:type="dxa"/>
            <w:tcBorders>
              <w:top w:val="single" w:sz="4" w:space="0" w:color="auto"/>
              <w:left w:val="single" w:sz="4" w:space="0" w:color="auto"/>
              <w:bottom w:val="single" w:sz="4" w:space="0" w:color="auto"/>
              <w:right w:val="single" w:sz="4" w:space="0" w:color="auto"/>
            </w:tcBorders>
            <w:vAlign w:val="center"/>
          </w:tcPr>
          <w:p w14:paraId="3857A405" w14:textId="77777777" w:rsidR="00C9061A" w:rsidRPr="0058040B" w:rsidRDefault="00C9061A" w:rsidP="00C2361E">
            <w:pPr>
              <w:rPr>
                <w:b/>
                <w:bCs/>
                <w:color w:val="000000" w:themeColor="text1"/>
              </w:rPr>
            </w:pPr>
            <w:r w:rsidRPr="0058040B">
              <w:rPr>
                <w:b/>
                <w:bCs/>
                <w:color w:val="000000" w:themeColor="text1"/>
              </w:rPr>
              <w:lastRenderedPageBreak/>
              <w:t>AKTIVNOST:</w:t>
            </w:r>
          </w:p>
        </w:tc>
        <w:tc>
          <w:tcPr>
            <w:tcW w:w="9281" w:type="dxa"/>
            <w:tcBorders>
              <w:top w:val="single" w:sz="4" w:space="0" w:color="auto"/>
              <w:left w:val="single" w:sz="4" w:space="0" w:color="auto"/>
              <w:bottom w:val="single" w:sz="4" w:space="0" w:color="auto"/>
              <w:right w:val="single" w:sz="4" w:space="0" w:color="auto"/>
            </w:tcBorders>
          </w:tcPr>
          <w:p w14:paraId="153C305B" w14:textId="77777777" w:rsidR="00C9061A" w:rsidRPr="0058040B" w:rsidRDefault="00C9061A" w:rsidP="00C2361E">
            <w:pPr>
              <w:rPr>
                <w:b/>
                <w:bCs/>
                <w:color w:val="000000" w:themeColor="text1"/>
              </w:rPr>
            </w:pPr>
            <w:r w:rsidRPr="0058040B">
              <w:rPr>
                <w:b/>
                <w:bCs/>
                <w:color w:val="000000" w:themeColor="text1"/>
              </w:rPr>
              <w:t>Izdaci za zaposlene</w:t>
            </w:r>
          </w:p>
        </w:tc>
        <w:tc>
          <w:tcPr>
            <w:tcW w:w="3917" w:type="dxa"/>
            <w:tcBorders>
              <w:top w:val="single" w:sz="4" w:space="0" w:color="auto"/>
              <w:left w:val="single" w:sz="4" w:space="0" w:color="auto"/>
              <w:bottom w:val="single" w:sz="4" w:space="0" w:color="auto"/>
              <w:right w:val="single" w:sz="4" w:space="0" w:color="auto"/>
            </w:tcBorders>
            <w:vAlign w:val="center"/>
          </w:tcPr>
          <w:p w14:paraId="4117D30C" w14:textId="4CFE793D" w:rsidR="00C9061A" w:rsidRPr="0058040B" w:rsidRDefault="00C9061A" w:rsidP="00C2361E">
            <w:pPr>
              <w:jc w:val="right"/>
              <w:rPr>
                <w:b/>
                <w:color w:val="FF0000"/>
              </w:rPr>
            </w:pPr>
            <w:r w:rsidRPr="0058040B">
              <w:rPr>
                <w:b/>
                <w:color w:val="000000" w:themeColor="text1"/>
              </w:rPr>
              <w:t>1.8</w:t>
            </w:r>
            <w:r>
              <w:rPr>
                <w:b/>
                <w:color w:val="000000" w:themeColor="text1"/>
              </w:rPr>
              <w:t>59</w:t>
            </w:r>
            <w:r w:rsidRPr="0058040B">
              <w:rPr>
                <w:b/>
                <w:color w:val="000000" w:themeColor="text1"/>
              </w:rPr>
              <w:t>.</w:t>
            </w:r>
            <w:r>
              <w:rPr>
                <w:b/>
                <w:color w:val="000000" w:themeColor="text1"/>
              </w:rPr>
              <w:t>1</w:t>
            </w:r>
            <w:r w:rsidRPr="0058040B">
              <w:rPr>
                <w:b/>
                <w:color w:val="000000" w:themeColor="text1"/>
              </w:rPr>
              <w:t xml:space="preserve">00,00 </w:t>
            </w:r>
            <w:r w:rsidRPr="0058040B">
              <w:rPr>
                <w:b/>
                <w:color w:val="000000" w:themeColor="text1"/>
                <w:shd w:val="clear" w:color="auto" w:fill="FFFFFF"/>
              </w:rPr>
              <w:t>€</w:t>
            </w:r>
          </w:p>
        </w:tc>
      </w:tr>
      <w:tr w:rsidR="00C9061A" w:rsidRPr="0058040B" w14:paraId="6EBD20E5" w14:textId="77777777" w:rsidTr="00B032B6">
        <w:trPr>
          <w:trHeight w:val="3399"/>
        </w:trPr>
        <w:tc>
          <w:tcPr>
            <w:tcW w:w="1692" w:type="dxa"/>
            <w:tcBorders>
              <w:top w:val="single" w:sz="4" w:space="0" w:color="auto"/>
              <w:left w:val="single" w:sz="4" w:space="0" w:color="auto"/>
              <w:bottom w:val="single" w:sz="4" w:space="0" w:color="auto"/>
              <w:right w:val="single" w:sz="4" w:space="0" w:color="auto"/>
            </w:tcBorders>
            <w:vAlign w:val="center"/>
          </w:tcPr>
          <w:p w14:paraId="3C38A72E" w14:textId="77777777" w:rsidR="00C9061A" w:rsidRPr="0058040B" w:rsidRDefault="00C9061A" w:rsidP="00C2361E">
            <w:pPr>
              <w:rPr>
                <w:b/>
                <w:bCs/>
                <w:color w:val="FF0000"/>
              </w:rPr>
            </w:pPr>
            <w:r w:rsidRPr="0058040B">
              <w:rPr>
                <w:b/>
                <w:bCs/>
                <w:color w:val="000000" w:themeColor="text1"/>
              </w:rPr>
              <w:t xml:space="preserve">Opis: </w:t>
            </w:r>
          </w:p>
        </w:tc>
        <w:tc>
          <w:tcPr>
            <w:tcW w:w="13198" w:type="dxa"/>
            <w:gridSpan w:val="2"/>
            <w:tcBorders>
              <w:top w:val="single" w:sz="4" w:space="0" w:color="auto"/>
              <w:left w:val="single" w:sz="4" w:space="0" w:color="auto"/>
              <w:bottom w:val="single" w:sz="4" w:space="0" w:color="auto"/>
              <w:right w:val="single" w:sz="4" w:space="0" w:color="auto"/>
            </w:tcBorders>
            <w:vAlign w:val="center"/>
          </w:tcPr>
          <w:p w14:paraId="64727623" w14:textId="77777777" w:rsidR="00C9061A" w:rsidRPr="0058040B" w:rsidRDefault="00C9061A" w:rsidP="00C9061A">
            <w:pPr>
              <w:jc w:val="both"/>
              <w:rPr>
                <w:bCs/>
                <w:color w:val="000000" w:themeColor="text1"/>
              </w:rPr>
            </w:pPr>
            <w:r w:rsidRPr="0058040B">
              <w:rPr>
                <w:bCs/>
                <w:color w:val="000000" w:themeColor="text1"/>
              </w:rPr>
              <w:t>Izdatke za zaposlene financira Država kroz resorno ministarstvo u čijoj je ovlasti cijelo područje radnih odnosa i plaća zaposlenika u školstvu. Obračun i isplata plaća  vrše se kroz Centralni obračun plaća (COP)</w:t>
            </w:r>
          </w:p>
          <w:tbl>
            <w:tblPr>
              <w:tblW w:w="12987" w:type="dxa"/>
              <w:tblBorders>
                <w:top w:val="nil"/>
                <w:left w:val="nil"/>
                <w:bottom w:val="nil"/>
                <w:right w:val="nil"/>
              </w:tblBorders>
              <w:tblLook w:val="0000" w:firstRow="0" w:lastRow="0" w:firstColumn="0" w:lastColumn="0" w:noHBand="0" w:noVBand="0"/>
            </w:tblPr>
            <w:tblGrid>
              <w:gridCol w:w="12987"/>
            </w:tblGrid>
            <w:tr w:rsidR="00C9061A" w:rsidRPr="0058040B" w14:paraId="742B156A" w14:textId="77777777" w:rsidTr="00B032B6">
              <w:trPr>
                <w:trHeight w:val="1612"/>
              </w:trPr>
              <w:tc>
                <w:tcPr>
                  <w:tcW w:w="0" w:type="auto"/>
                </w:tcPr>
                <w:p w14:paraId="162B022C" w14:textId="77777777" w:rsidR="00C9061A" w:rsidRPr="0058040B" w:rsidRDefault="00C9061A" w:rsidP="00C9061A">
                  <w:pPr>
                    <w:pStyle w:val="Default"/>
                    <w:jc w:val="both"/>
                    <w:rPr>
                      <w:rFonts w:ascii="Times New Roman" w:hAnsi="Times New Roman" w:cs="Times New Roman"/>
                      <w:color w:val="000000" w:themeColor="text1"/>
                    </w:rPr>
                  </w:pPr>
                  <w:r w:rsidRPr="0058040B">
                    <w:rPr>
                      <w:rFonts w:ascii="Times New Roman" w:hAnsi="Times New Roman" w:cs="Times New Roman"/>
                      <w:color w:val="000000" w:themeColor="text1"/>
                    </w:rPr>
                    <w:t>Nastavno osoblje obavlja odgojno obrazovne poslove u svezi s izvođenjem nastavnog plana i programa, neposrednog odgojno obrazovnog rada s učenicima, aktivnosti u skladu s potrebama i interesima učenika te promicanje stručno – 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w:t>
                  </w:r>
                </w:p>
                <w:p w14:paraId="0AFF0337" w14:textId="77777777" w:rsidR="00C9061A" w:rsidRPr="0058040B" w:rsidRDefault="00C9061A" w:rsidP="00C9061A">
                  <w:pPr>
                    <w:pStyle w:val="Default"/>
                    <w:jc w:val="both"/>
                    <w:rPr>
                      <w:rFonts w:ascii="Times New Roman" w:hAnsi="Times New Roman" w:cs="Times New Roman"/>
                      <w:color w:val="FF0000"/>
                    </w:rPr>
                  </w:pPr>
                  <w:r w:rsidRPr="0058040B">
                    <w:rPr>
                      <w:rFonts w:ascii="Times New Roman" w:hAnsi="Times New Roman" w:cs="Times New Roman"/>
                      <w:color w:val="000000" w:themeColor="text1"/>
                    </w:rPr>
                    <w:t>Nenastavno osoblje prema  Pravilnik o djelokrugu rada tajnika te administrativno tehničkim i pomoćnim poslovima koji se obavljaju u osnovnoškolskoj ustanovi obavlja opće, pravne i kadrovske   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w:t>
                  </w:r>
                  <w:r w:rsidRPr="0058040B">
                    <w:rPr>
                      <w:rFonts w:ascii="Times New Roman" w:hAnsi="Times New Roman" w:cs="Times New Roman"/>
                      <w:color w:val="FF0000"/>
                    </w:rPr>
                    <w:t>.</w:t>
                  </w:r>
                  <w:r w:rsidRPr="0058040B">
                    <w:rPr>
                      <w:rFonts w:ascii="Times New Roman" w:hAnsi="Times New Roman" w:cs="Times New Roman"/>
                      <w:color w:val="000000" w:themeColor="text1"/>
                    </w:rPr>
                    <w:t xml:space="preserve"> Djelokrug rada, popis poslova, broj izvršitelja te količinu radnog vremena na tim poslovima propisuje ministar.                                    </w:t>
                  </w:r>
                  <w:r w:rsidRPr="0058040B">
                    <w:rPr>
                      <w:rFonts w:ascii="Times New Roman" w:hAnsi="Times New Roman" w:cs="Times New Roman"/>
                      <w:color w:val="FF0000"/>
                    </w:rPr>
                    <w:t xml:space="preserve">                                                                                                                                                  </w:t>
                  </w:r>
                </w:p>
              </w:tc>
            </w:tr>
          </w:tbl>
          <w:p w14:paraId="33E18BCE" w14:textId="77777777" w:rsidR="00C9061A" w:rsidRPr="0058040B" w:rsidRDefault="00C9061A" w:rsidP="00C2361E">
            <w:pPr>
              <w:rPr>
                <w:bCs/>
                <w:color w:val="FF0000"/>
              </w:rPr>
            </w:pPr>
          </w:p>
        </w:tc>
      </w:tr>
      <w:tr w:rsidR="00C9061A" w:rsidRPr="0058040B" w14:paraId="685BFC14" w14:textId="77777777" w:rsidTr="00B032B6">
        <w:trPr>
          <w:trHeight w:val="199"/>
        </w:trPr>
        <w:tc>
          <w:tcPr>
            <w:tcW w:w="1692" w:type="dxa"/>
            <w:tcBorders>
              <w:top w:val="single" w:sz="4" w:space="0" w:color="auto"/>
              <w:left w:val="single" w:sz="4" w:space="0" w:color="auto"/>
              <w:bottom w:val="single" w:sz="4" w:space="0" w:color="auto"/>
              <w:right w:val="single" w:sz="4" w:space="0" w:color="auto"/>
            </w:tcBorders>
            <w:vAlign w:val="center"/>
          </w:tcPr>
          <w:p w14:paraId="68A3E0D5" w14:textId="77777777" w:rsidR="00C9061A" w:rsidRPr="0058040B" w:rsidRDefault="00C9061A" w:rsidP="00C2361E">
            <w:pPr>
              <w:rPr>
                <w:b/>
                <w:bCs/>
                <w:color w:val="000000" w:themeColor="text1"/>
              </w:rPr>
            </w:pPr>
            <w:r w:rsidRPr="0058040B">
              <w:rPr>
                <w:b/>
                <w:bCs/>
                <w:color w:val="000000" w:themeColor="text1"/>
              </w:rPr>
              <w:t>Opći cilj:</w:t>
            </w:r>
          </w:p>
        </w:tc>
        <w:tc>
          <w:tcPr>
            <w:tcW w:w="13198" w:type="dxa"/>
            <w:gridSpan w:val="2"/>
            <w:tcBorders>
              <w:top w:val="single" w:sz="4" w:space="0" w:color="auto"/>
              <w:left w:val="single" w:sz="4" w:space="0" w:color="auto"/>
              <w:bottom w:val="single" w:sz="4" w:space="0" w:color="auto"/>
              <w:right w:val="single" w:sz="4" w:space="0" w:color="auto"/>
            </w:tcBorders>
            <w:vAlign w:val="center"/>
          </w:tcPr>
          <w:p w14:paraId="71F53E17" w14:textId="77777777" w:rsidR="00C9061A" w:rsidRPr="0058040B" w:rsidRDefault="00C9061A" w:rsidP="00C2361E">
            <w:pPr>
              <w:jc w:val="both"/>
              <w:rPr>
                <w:bCs/>
                <w:color w:val="000000" w:themeColor="text1"/>
              </w:rPr>
            </w:pPr>
            <w:r w:rsidRPr="0058040B">
              <w:rPr>
                <w:bCs/>
                <w:color w:val="000000" w:themeColor="text1"/>
              </w:rPr>
              <w:t>Osiguranje redovitu isplatu naknada za plaće i materijalna prava sukladno s važećim zakonima i kolektivnim ugovorima.</w:t>
            </w:r>
          </w:p>
        </w:tc>
      </w:tr>
      <w:tr w:rsidR="00C9061A" w:rsidRPr="0058040B" w14:paraId="43955BB4" w14:textId="77777777" w:rsidTr="00B032B6">
        <w:trPr>
          <w:trHeight w:val="202"/>
        </w:trPr>
        <w:tc>
          <w:tcPr>
            <w:tcW w:w="1692" w:type="dxa"/>
            <w:tcBorders>
              <w:top w:val="single" w:sz="4" w:space="0" w:color="auto"/>
              <w:left w:val="single" w:sz="4" w:space="0" w:color="auto"/>
              <w:bottom w:val="single" w:sz="4" w:space="0" w:color="auto"/>
              <w:right w:val="single" w:sz="4" w:space="0" w:color="auto"/>
            </w:tcBorders>
            <w:vAlign w:val="center"/>
          </w:tcPr>
          <w:p w14:paraId="2BE271B2" w14:textId="77777777" w:rsidR="00C9061A" w:rsidRPr="0058040B" w:rsidRDefault="00C9061A" w:rsidP="00C2361E">
            <w:pPr>
              <w:rPr>
                <w:b/>
                <w:bCs/>
                <w:color w:val="000000" w:themeColor="text1"/>
              </w:rPr>
            </w:pPr>
            <w:r w:rsidRPr="0058040B">
              <w:rPr>
                <w:b/>
                <w:bCs/>
                <w:color w:val="000000" w:themeColor="text1"/>
              </w:rPr>
              <w:t>Posebni cilj:</w:t>
            </w:r>
          </w:p>
        </w:tc>
        <w:tc>
          <w:tcPr>
            <w:tcW w:w="13198" w:type="dxa"/>
            <w:gridSpan w:val="2"/>
            <w:tcBorders>
              <w:top w:val="single" w:sz="4" w:space="0" w:color="auto"/>
              <w:left w:val="single" w:sz="4" w:space="0" w:color="auto"/>
              <w:bottom w:val="single" w:sz="4" w:space="0" w:color="auto"/>
              <w:right w:val="single" w:sz="4" w:space="0" w:color="auto"/>
            </w:tcBorders>
            <w:vAlign w:val="center"/>
          </w:tcPr>
          <w:p w14:paraId="293078C1" w14:textId="77777777" w:rsidR="00C9061A" w:rsidRPr="0058040B" w:rsidRDefault="00C9061A" w:rsidP="00C2361E">
            <w:pPr>
              <w:jc w:val="both"/>
              <w:rPr>
                <w:bCs/>
                <w:color w:val="000000" w:themeColor="text1"/>
              </w:rPr>
            </w:pPr>
            <w:r w:rsidRPr="0058040B">
              <w:rPr>
                <w:bCs/>
                <w:color w:val="000000" w:themeColor="text1"/>
              </w:rPr>
              <w:t>Omogućiti stabilno i nesmetano funkcioniranje svih odgojno obrazovnih, administrativnih i tehničkih poslova kroz pravovremene i pravilne isplate naknada plaće i materijalnih prava.</w:t>
            </w:r>
          </w:p>
        </w:tc>
      </w:tr>
      <w:tr w:rsidR="00C9061A" w:rsidRPr="0058040B" w14:paraId="56A94B48" w14:textId="77777777" w:rsidTr="00B032B6">
        <w:trPr>
          <w:trHeight w:val="477"/>
        </w:trPr>
        <w:tc>
          <w:tcPr>
            <w:tcW w:w="1692" w:type="dxa"/>
            <w:tcBorders>
              <w:top w:val="single" w:sz="4" w:space="0" w:color="auto"/>
              <w:left w:val="single" w:sz="4" w:space="0" w:color="auto"/>
              <w:bottom w:val="single" w:sz="4" w:space="0" w:color="auto"/>
              <w:right w:val="single" w:sz="4" w:space="0" w:color="auto"/>
            </w:tcBorders>
            <w:vAlign w:val="center"/>
          </w:tcPr>
          <w:p w14:paraId="53EBEF31" w14:textId="77777777" w:rsidR="00C9061A" w:rsidRPr="0058040B" w:rsidRDefault="00C9061A" w:rsidP="00C2361E">
            <w:pPr>
              <w:rPr>
                <w:b/>
                <w:bCs/>
                <w:color w:val="000000" w:themeColor="text1"/>
              </w:rPr>
            </w:pPr>
            <w:r w:rsidRPr="0058040B">
              <w:rPr>
                <w:b/>
                <w:color w:val="000000" w:themeColor="text1"/>
              </w:rPr>
              <w:t>Pokazatelj uspješnosti:</w:t>
            </w:r>
          </w:p>
        </w:tc>
        <w:tc>
          <w:tcPr>
            <w:tcW w:w="13198" w:type="dxa"/>
            <w:gridSpan w:val="2"/>
            <w:tcBorders>
              <w:top w:val="single" w:sz="4" w:space="0" w:color="auto"/>
              <w:left w:val="single" w:sz="4" w:space="0" w:color="auto"/>
              <w:bottom w:val="single" w:sz="4" w:space="0" w:color="auto"/>
              <w:right w:val="single" w:sz="4" w:space="0" w:color="auto"/>
            </w:tcBorders>
            <w:vAlign w:val="center"/>
          </w:tcPr>
          <w:p w14:paraId="1D440CBC" w14:textId="77777777" w:rsidR="00C9061A" w:rsidRPr="0058040B" w:rsidRDefault="00C9061A" w:rsidP="00C2361E">
            <w:pPr>
              <w:jc w:val="both"/>
              <w:rPr>
                <w:bCs/>
                <w:color w:val="000000" w:themeColor="text1"/>
              </w:rPr>
            </w:pPr>
            <w:r w:rsidRPr="0058040B">
              <w:rPr>
                <w:bCs/>
                <w:color w:val="000000" w:themeColor="text1"/>
              </w:rPr>
              <w:t>U 2025. godini izdaci za zaposlene isplaćivani su u skladu s propisima radnog prava i dosegnutim pravima temeljem Kolektivnih ugovora.</w:t>
            </w:r>
          </w:p>
        </w:tc>
      </w:tr>
      <w:tr w:rsidR="00C9061A" w:rsidRPr="0058040B" w14:paraId="004D9163" w14:textId="77777777" w:rsidTr="00B032B6">
        <w:trPr>
          <w:trHeight w:val="1924"/>
        </w:trPr>
        <w:tc>
          <w:tcPr>
            <w:tcW w:w="1692" w:type="dxa"/>
            <w:tcBorders>
              <w:top w:val="single" w:sz="4" w:space="0" w:color="auto"/>
              <w:left w:val="single" w:sz="4" w:space="0" w:color="auto"/>
              <w:bottom w:val="single" w:sz="4" w:space="0" w:color="auto"/>
              <w:right w:val="single" w:sz="4" w:space="0" w:color="auto"/>
            </w:tcBorders>
            <w:vAlign w:val="center"/>
          </w:tcPr>
          <w:p w14:paraId="37B9F1D5" w14:textId="77777777" w:rsidR="00C9061A" w:rsidRPr="0058040B" w:rsidRDefault="00C9061A" w:rsidP="00C2361E">
            <w:pPr>
              <w:rPr>
                <w:b/>
                <w:color w:val="000000" w:themeColor="text1"/>
              </w:rPr>
            </w:pPr>
          </w:p>
        </w:tc>
        <w:tc>
          <w:tcPr>
            <w:tcW w:w="13198" w:type="dxa"/>
            <w:gridSpan w:val="2"/>
            <w:tcBorders>
              <w:top w:val="single" w:sz="4" w:space="0" w:color="auto"/>
              <w:left w:val="single" w:sz="4" w:space="0" w:color="auto"/>
              <w:bottom w:val="single" w:sz="4" w:space="0" w:color="auto"/>
              <w:right w:val="single" w:sz="4" w:space="0" w:color="auto"/>
            </w:tcBorders>
            <w:vAlign w:val="center"/>
          </w:tcPr>
          <w:tbl>
            <w:tblPr>
              <w:tblStyle w:val="Reetkatablice"/>
              <w:tblW w:w="12974" w:type="dxa"/>
              <w:tblCellMar>
                <w:left w:w="0" w:type="dxa"/>
                <w:right w:w="0" w:type="dxa"/>
              </w:tblCellMar>
              <w:tblLook w:val="04A0" w:firstRow="1" w:lastRow="0" w:firstColumn="1" w:lastColumn="0" w:noHBand="0" w:noVBand="1"/>
            </w:tblPr>
            <w:tblGrid>
              <w:gridCol w:w="1922"/>
              <w:gridCol w:w="2624"/>
              <w:gridCol w:w="1519"/>
              <w:gridCol w:w="1243"/>
              <w:gridCol w:w="1657"/>
              <w:gridCol w:w="1243"/>
              <w:gridCol w:w="1380"/>
              <w:gridCol w:w="1386"/>
            </w:tblGrid>
            <w:tr w:rsidR="00C9061A" w:rsidRPr="0058040B" w14:paraId="6B07BE64" w14:textId="77777777" w:rsidTr="00B032B6">
              <w:trPr>
                <w:trHeight w:val="576"/>
              </w:trPr>
              <w:tc>
                <w:tcPr>
                  <w:tcW w:w="19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7F48B3" w14:textId="77777777" w:rsidR="00C9061A" w:rsidRPr="0058040B" w:rsidRDefault="00C9061A" w:rsidP="00C2361E">
                  <w:pPr>
                    <w:jc w:val="center"/>
                  </w:pPr>
                  <w:r w:rsidRPr="0058040B">
                    <w:t>Pokazatelj učinka</w:t>
                  </w:r>
                </w:p>
              </w:tc>
              <w:tc>
                <w:tcPr>
                  <w:tcW w:w="262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14F070" w14:textId="77777777" w:rsidR="00C9061A" w:rsidRPr="0058040B" w:rsidRDefault="00C9061A" w:rsidP="00C2361E">
                  <w:pPr>
                    <w:jc w:val="center"/>
                  </w:pPr>
                  <w:r w:rsidRPr="0058040B">
                    <w:t>Definicija</w:t>
                  </w:r>
                </w:p>
              </w:tc>
              <w:tc>
                <w:tcPr>
                  <w:tcW w:w="15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58EACE" w14:textId="77777777" w:rsidR="00C9061A" w:rsidRPr="0058040B" w:rsidRDefault="00C9061A" w:rsidP="00C2361E">
                  <w:pPr>
                    <w:jc w:val="center"/>
                  </w:pPr>
                  <w:r w:rsidRPr="0058040B">
                    <w:t>Jedinica</w:t>
                  </w:r>
                </w:p>
              </w:tc>
              <w:tc>
                <w:tcPr>
                  <w:tcW w:w="12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34ACE3" w14:textId="77777777" w:rsidR="00C9061A" w:rsidRPr="0058040B" w:rsidRDefault="00C9061A" w:rsidP="00C2361E">
                  <w:pPr>
                    <w:jc w:val="center"/>
                  </w:pPr>
                  <w:r w:rsidRPr="0058040B">
                    <w:t>Polazna vrijednost</w:t>
                  </w:r>
                </w:p>
              </w:tc>
              <w:tc>
                <w:tcPr>
                  <w:tcW w:w="16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D96850" w14:textId="77777777" w:rsidR="00C9061A" w:rsidRPr="0058040B" w:rsidRDefault="00C9061A" w:rsidP="00C2361E">
                  <w:pPr>
                    <w:jc w:val="center"/>
                  </w:pPr>
                  <w:r w:rsidRPr="0058040B">
                    <w:t>Izvor podataka</w:t>
                  </w:r>
                </w:p>
              </w:tc>
              <w:tc>
                <w:tcPr>
                  <w:tcW w:w="12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83BBD2" w14:textId="77777777" w:rsidR="00C9061A" w:rsidRPr="0058040B" w:rsidRDefault="00C9061A" w:rsidP="00C2361E">
                  <w:pPr>
                    <w:jc w:val="center"/>
                  </w:pPr>
                  <w:r w:rsidRPr="0058040B">
                    <w:t>Ciljana vrijednost za 2026.</w:t>
                  </w:r>
                </w:p>
              </w:tc>
              <w:tc>
                <w:tcPr>
                  <w:tcW w:w="13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C963BF" w14:textId="77777777" w:rsidR="00C9061A" w:rsidRPr="0058040B" w:rsidRDefault="00C9061A" w:rsidP="00C2361E">
                  <w:pPr>
                    <w:jc w:val="center"/>
                  </w:pPr>
                  <w:r w:rsidRPr="0058040B">
                    <w:t>Ciljana vrijednost za</w:t>
                  </w:r>
                </w:p>
                <w:p w14:paraId="440464FD" w14:textId="77777777" w:rsidR="00C9061A" w:rsidRPr="0058040B" w:rsidRDefault="00C9061A" w:rsidP="00C2361E">
                  <w:pPr>
                    <w:jc w:val="center"/>
                  </w:pPr>
                  <w:r w:rsidRPr="0058040B">
                    <w:t>2027.</w:t>
                  </w:r>
                </w:p>
              </w:tc>
              <w:tc>
                <w:tcPr>
                  <w:tcW w:w="13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A30623" w14:textId="77777777" w:rsidR="00C9061A" w:rsidRPr="0058040B" w:rsidRDefault="00C9061A" w:rsidP="00C2361E">
                  <w:pPr>
                    <w:jc w:val="center"/>
                  </w:pPr>
                  <w:r w:rsidRPr="0058040B">
                    <w:t xml:space="preserve">Ciljana vrijednost za </w:t>
                  </w:r>
                </w:p>
                <w:p w14:paraId="442F70D0" w14:textId="77777777" w:rsidR="00C9061A" w:rsidRPr="0058040B" w:rsidRDefault="00C9061A" w:rsidP="00C2361E">
                  <w:pPr>
                    <w:jc w:val="center"/>
                  </w:pPr>
                  <w:r w:rsidRPr="0058040B">
                    <w:t>2028.</w:t>
                  </w:r>
                </w:p>
              </w:tc>
            </w:tr>
            <w:tr w:rsidR="00C9061A" w:rsidRPr="0058040B" w14:paraId="5780AF11" w14:textId="77777777" w:rsidTr="00B032B6">
              <w:trPr>
                <w:trHeight w:val="1140"/>
              </w:trPr>
              <w:tc>
                <w:tcPr>
                  <w:tcW w:w="1922" w:type="dxa"/>
                  <w:tcBorders>
                    <w:top w:val="single" w:sz="4" w:space="0" w:color="auto"/>
                    <w:left w:val="single" w:sz="4" w:space="0" w:color="auto"/>
                    <w:bottom w:val="single" w:sz="4" w:space="0" w:color="auto"/>
                    <w:right w:val="single" w:sz="4" w:space="0" w:color="auto"/>
                  </w:tcBorders>
                  <w:vAlign w:val="center"/>
                  <w:hideMark/>
                </w:tcPr>
                <w:p w14:paraId="231FF293" w14:textId="77777777" w:rsidR="00C9061A" w:rsidRPr="0058040B" w:rsidRDefault="00C9061A" w:rsidP="00C2361E">
                  <w:pPr>
                    <w:jc w:val="center"/>
                    <w:rPr>
                      <w:i/>
                    </w:rPr>
                  </w:pPr>
                  <w:r w:rsidRPr="0058040B">
                    <w:rPr>
                      <w:i/>
                    </w:rPr>
                    <w:t xml:space="preserve">Redovita isplata plaća zaposlenima  </w:t>
                  </w:r>
                </w:p>
              </w:tc>
              <w:tc>
                <w:tcPr>
                  <w:tcW w:w="2624" w:type="dxa"/>
                  <w:tcBorders>
                    <w:top w:val="single" w:sz="4" w:space="0" w:color="auto"/>
                    <w:left w:val="single" w:sz="4" w:space="0" w:color="auto"/>
                    <w:bottom w:val="single" w:sz="4" w:space="0" w:color="auto"/>
                    <w:right w:val="single" w:sz="4" w:space="0" w:color="auto"/>
                  </w:tcBorders>
                  <w:vAlign w:val="center"/>
                </w:tcPr>
                <w:p w14:paraId="1BA9A8C7" w14:textId="77777777" w:rsidR="00C9061A" w:rsidRPr="0058040B" w:rsidRDefault="00C9061A" w:rsidP="00C2361E">
                  <w:pPr>
                    <w:jc w:val="center"/>
                    <w:rPr>
                      <w:i/>
                    </w:rPr>
                  </w:pPr>
                  <w:r w:rsidRPr="0058040B">
                    <w:rPr>
                      <w:i/>
                    </w:rPr>
                    <w:t>Osiguravanje pravovremene i redovne isplate plaća i materijalnih prava svim zaposlenicima</w:t>
                  </w:r>
                </w:p>
                <w:p w14:paraId="56BC96AF" w14:textId="77777777" w:rsidR="00C9061A" w:rsidRPr="0058040B" w:rsidRDefault="00C9061A" w:rsidP="00C2361E">
                  <w:pPr>
                    <w:jc w:val="center"/>
                    <w:rPr>
                      <w:i/>
                    </w:rPr>
                  </w:pPr>
                </w:p>
              </w:tc>
              <w:tc>
                <w:tcPr>
                  <w:tcW w:w="1519" w:type="dxa"/>
                  <w:tcBorders>
                    <w:top w:val="single" w:sz="4" w:space="0" w:color="auto"/>
                    <w:left w:val="single" w:sz="4" w:space="0" w:color="auto"/>
                    <w:bottom w:val="single" w:sz="4" w:space="0" w:color="auto"/>
                    <w:right w:val="single" w:sz="4" w:space="0" w:color="auto"/>
                  </w:tcBorders>
                  <w:vAlign w:val="center"/>
                  <w:hideMark/>
                </w:tcPr>
                <w:p w14:paraId="1BEDA0DA" w14:textId="77777777" w:rsidR="00C9061A" w:rsidRPr="0058040B" w:rsidRDefault="00C9061A" w:rsidP="00C2361E">
                  <w:pPr>
                    <w:jc w:val="center"/>
                    <w:rPr>
                      <w:i/>
                    </w:rPr>
                  </w:pPr>
                  <w:r w:rsidRPr="0058040B">
                    <w:rPr>
                      <w:i/>
                    </w:rPr>
                    <w:t>Broj zaposlenika</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640868B" w14:textId="59F58536" w:rsidR="00C9061A" w:rsidRPr="0058040B" w:rsidRDefault="00C9061A" w:rsidP="00C2361E">
                  <w:pPr>
                    <w:jc w:val="center"/>
                    <w:rPr>
                      <w:i/>
                    </w:rPr>
                  </w:pPr>
                  <w:r>
                    <w:rPr>
                      <w:i/>
                    </w:rPr>
                    <w:t>102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4763093" w14:textId="77777777" w:rsidR="00C9061A" w:rsidRPr="0058040B" w:rsidRDefault="00C9061A" w:rsidP="00C2361E">
                  <w:pPr>
                    <w:jc w:val="center"/>
                    <w:rPr>
                      <w:i/>
                    </w:rPr>
                  </w:pPr>
                  <w:r w:rsidRPr="0058040B">
                    <w:rPr>
                      <w:i/>
                    </w:rPr>
                    <w:t>Matični podaci Škole</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5326C70" w14:textId="39C509D7" w:rsidR="00C9061A" w:rsidRPr="0058040B" w:rsidRDefault="00C9061A" w:rsidP="00C2361E">
                  <w:pPr>
                    <w:jc w:val="center"/>
                    <w:rPr>
                      <w:i/>
                    </w:rPr>
                  </w:pPr>
                  <w:r>
                    <w:rPr>
                      <w:i/>
                    </w:rPr>
                    <w:t>102</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A76FA67" w14:textId="0122322A" w:rsidR="00C9061A" w:rsidRPr="0058040B" w:rsidRDefault="00C9061A" w:rsidP="00C2361E">
                  <w:pPr>
                    <w:jc w:val="center"/>
                    <w:rPr>
                      <w:i/>
                    </w:rPr>
                  </w:pPr>
                  <w:r>
                    <w:rPr>
                      <w:i/>
                    </w:rPr>
                    <w:t>102</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17102AF" w14:textId="57BBB205" w:rsidR="00C9061A" w:rsidRPr="0058040B" w:rsidRDefault="00C9061A" w:rsidP="00C2361E">
                  <w:pPr>
                    <w:jc w:val="center"/>
                    <w:rPr>
                      <w:i/>
                    </w:rPr>
                  </w:pPr>
                  <w:r>
                    <w:rPr>
                      <w:i/>
                    </w:rPr>
                    <w:t>102</w:t>
                  </w:r>
                </w:p>
              </w:tc>
            </w:tr>
          </w:tbl>
          <w:p w14:paraId="7EC9018E" w14:textId="77777777" w:rsidR="00C9061A" w:rsidRPr="0058040B" w:rsidRDefault="00C9061A" w:rsidP="00C2361E">
            <w:pPr>
              <w:jc w:val="both"/>
              <w:rPr>
                <w:bCs/>
                <w:color w:val="000000" w:themeColor="text1"/>
              </w:rPr>
            </w:pPr>
          </w:p>
        </w:tc>
      </w:tr>
      <w:tr w:rsidR="00C9061A" w:rsidRPr="0058040B" w14:paraId="58B32036" w14:textId="77777777" w:rsidTr="00B032B6">
        <w:trPr>
          <w:trHeight w:val="1175"/>
        </w:trPr>
        <w:tc>
          <w:tcPr>
            <w:tcW w:w="1692" w:type="dxa"/>
            <w:tcBorders>
              <w:top w:val="single" w:sz="4" w:space="0" w:color="auto"/>
              <w:left w:val="single" w:sz="4" w:space="0" w:color="auto"/>
              <w:bottom w:val="single" w:sz="4" w:space="0" w:color="auto"/>
              <w:right w:val="single" w:sz="4" w:space="0" w:color="auto"/>
            </w:tcBorders>
            <w:vAlign w:val="center"/>
          </w:tcPr>
          <w:p w14:paraId="3ACF2C8D" w14:textId="77777777" w:rsidR="00C9061A" w:rsidRPr="0058040B" w:rsidRDefault="00C9061A" w:rsidP="00C2361E">
            <w:pPr>
              <w:rPr>
                <w:b/>
                <w:color w:val="000000" w:themeColor="text1"/>
              </w:rPr>
            </w:pPr>
            <w:r w:rsidRPr="0058040B">
              <w:rPr>
                <w:b/>
                <w:color w:val="000000" w:themeColor="text1"/>
              </w:rPr>
              <w:t>Izvještaj o postignutim ciljevima</w:t>
            </w:r>
          </w:p>
          <w:p w14:paraId="38ECEFCC" w14:textId="77777777" w:rsidR="00C9061A" w:rsidRPr="0058040B" w:rsidRDefault="00C9061A" w:rsidP="00C2361E">
            <w:pPr>
              <w:rPr>
                <w:b/>
                <w:bCs/>
                <w:color w:val="000000" w:themeColor="text1"/>
              </w:rPr>
            </w:pPr>
            <w:r w:rsidRPr="0058040B">
              <w:rPr>
                <w:b/>
                <w:color w:val="000000" w:themeColor="text1"/>
              </w:rPr>
              <w:t>iz prethodne godine:</w:t>
            </w:r>
          </w:p>
        </w:tc>
        <w:tc>
          <w:tcPr>
            <w:tcW w:w="13198" w:type="dxa"/>
            <w:gridSpan w:val="2"/>
            <w:tcBorders>
              <w:top w:val="single" w:sz="4" w:space="0" w:color="auto"/>
              <w:left w:val="single" w:sz="4" w:space="0" w:color="auto"/>
              <w:bottom w:val="single" w:sz="4" w:space="0" w:color="auto"/>
              <w:right w:val="single" w:sz="4" w:space="0" w:color="auto"/>
            </w:tcBorders>
          </w:tcPr>
          <w:p w14:paraId="74B82D6A" w14:textId="77777777" w:rsidR="00C9061A" w:rsidRPr="0058040B" w:rsidRDefault="00C9061A" w:rsidP="00C2361E">
            <w:pPr>
              <w:jc w:val="both"/>
              <w:rPr>
                <w:bCs/>
                <w:color w:val="000000" w:themeColor="text1"/>
              </w:rPr>
            </w:pPr>
            <w:r w:rsidRPr="0058040B">
              <w:rPr>
                <w:color w:val="000000" w:themeColor="text1"/>
              </w:rPr>
              <w:t xml:space="preserve">Masa izdataka za plaće i ostale rashode za zaposlene se  povećavala u odnosu na prethodnu godinu, ostali izdaci za zaposlene su se isplaćivali prema dosegnutim pravima iz kolektivnih ugovora, a isplate se vrše redovito mjesečno bez kašnjenja. </w:t>
            </w:r>
          </w:p>
        </w:tc>
      </w:tr>
    </w:tbl>
    <w:p w14:paraId="1786F298" w14:textId="77777777" w:rsidR="00C9061A" w:rsidRDefault="00C9061A" w:rsidP="007E3D9B">
      <w:pPr>
        <w:rPr>
          <w:color w:val="FF0000"/>
        </w:rPr>
      </w:pPr>
    </w:p>
    <w:p w14:paraId="6F516939" w14:textId="213EAEB6" w:rsidR="009F4BFD" w:rsidRDefault="009F4BFD" w:rsidP="007E3D9B">
      <w:pPr>
        <w:rPr>
          <w:color w:val="FF0000"/>
        </w:rPr>
      </w:pPr>
    </w:p>
    <w:tbl>
      <w:tblPr>
        <w:tblStyle w:val="Reetkatablice"/>
        <w:tblW w:w="15304" w:type="dxa"/>
        <w:tblLayout w:type="fixed"/>
        <w:tblLook w:val="01E0" w:firstRow="1" w:lastRow="1" w:firstColumn="1" w:lastColumn="1" w:noHBand="0" w:noVBand="0"/>
      </w:tblPr>
      <w:tblGrid>
        <w:gridCol w:w="15304"/>
      </w:tblGrid>
      <w:tr w:rsidR="00C9061A" w:rsidRPr="0058040B" w14:paraId="6E7D3268" w14:textId="77777777" w:rsidTr="00C2361E">
        <w:trPr>
          <w:trHeight w:val="70"/>
        </w:trPr>
        <w:tc>
          <w:tcPr>
            <w:tcW w:w="15304" w:type="dxa"/>
            <w:tcBorders>
              <w:left w:val="nil"/>
              <w:right w:val="nil"/>
            </w:tcBorders>
          </w:tcPr>
          <w:p w14:paraId="18B30EBA" w14:textId="77777777" w:rsidR="00C9061A" w:rsidRPr="0058040B" w:rsidRDefault="00C9061A" w:rsidP="00C2361E">
            <w:pPr>
              <w:jc w:val="right"/>
              <w:rPr>
                <w:b/>
                <w:bCs/>
                <w:color w:val="FF0000"/>
              </w:rPr>
            </w:pPr>
          </w:p>
          <w:tbl>
            <w:tblPr>
              <w:tblStyle w:val="Reetkatablice"/>
              <w:tblW w:w="15167"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59"/>
              <w:gridCol w:w="9084"/>
              <w:gridCol w:w="4524"/>
            </w:tblGrid>
            <w:tr w:rsidR="00C9061A" w:rsidRPr="0058040B" w14:paraId="7C1C6FC3" w14:textId="77777777" w:rsidTr="00C2361E">
              <w:trPr>
                <w:trHeight w:val="270"/>
              </w:trPr>
              <w:tc>
                <w:tcPr>
                  <w:tcW w:w="1559" w:type="dxa"/>
                  <w:tcBorders>
                    <w:top w:val="single" w:sz="4" w:space="0" w:color="auto"/>
                    <w:left w:val="single" w:sz="4" w:space="0" w:color="auto"/>
                    <w:bottom w:val="single" w:sz="4" w:space="0" w:color="auto"/>
                    <w:right w:val="single" w:sz="4" w:space="0" w:color="auto"/>
                  </w:tcBorders>
                  <w:vAlign w:val="center"/>
                </w:tcPr>
                <w:p w14:paraId="2848BEA1" w14:textId="77777777" w:rsidR="00C9061A" w:rsidRPr="0058040B" w:rsidRDefault="00C9061A" w:rsidP="00C2361E">
                  <w:pPr>
                    <w:rPr>
                      <w:b/>
                      <w:bCs/>
                      <w:color w:val="000000" w:themeColor="text1"/>
                    </w:rPr>
                  </w:pPr>
                  <w:r w:rsidRPr="0058040B">
                    <w:rPr>
                      <w:b/>
                      <w:bCs/>
                      <w:color w:val="000000" w:themeColor="text1"/>
                    </w:rPr>
                    <w:t>Projekt:</w:t>
                  </w:r>
                </w:p>
              </w:tc>
              <w:tc>
                <w:tcPr>
                  <w:tcW w:w="9084" w:type="dxa"/>
                  <w:tcBorders>
                    <w:top w:val="single" w:sz="4" w:space="0" w:color="auto"/>
                    <w:left w:val="single" w:sz="4" w:space="0" w:color="auto"/>
                    <w:bottom w:val="single" w:sz="4" w:space="0" w:color="auto"/>
                    <w:right w:val="single" w:sz="4" w:space="0" w:color="auto"/>
                  </w:tcBorders>
                </w:tcPr>
                <w:p w14:paraId="09C5DDCA" w14:textId="77777777" w:rsidR="00C9061A" w:rsidRPr="0058040B" w:rsidRDefault="00C9061A" w:rsidP="00C2361E">
                  <w:pPr>
                    <w:rPr>
                      <w:b/>
                      <w:bCs/>
                      <w:color w:val="000000" w:themeColor="text1"/>
                    </w:rPr>
                  </w:pPr>
                  <w:r w:rsidRPr="0058040B">
                    <w:rPr>
                      <w:b/>
                      <w:bCs/>
                      <w:color w:val="000000" w:themeColor="text1"/>
                    </w:rPr>
                    <w:t>Ostali projekti u osnovnom školstvu</w:t>
                  </w:r>
                </w:p>
                <w:p w14:paraId="06DA43CF" w14:textId="77777777" w:rsidR="00C9061A" w:rsidRPr="0058040B" w:rsidRDefault="00C9061A" w:rsidP="00C2361E">
                  <w:pPr>
                    <w:rPr>
                      <w:b/>
                      <w:bCs/>
                      <w:color w:val="000000" w:themeColor="text1"/>
                    </w:rPr>
                  </w:pPr>
                </w:p>
              </w:tc>
              <w:tc>
                <w:tcPr>
                  <w:tcW w:w="4524" w:type="dxa"/>
                  <w:tcBorders>
                    <w:top w:val="single" w:sz="4" w:space="0" w:color="auto"/>
                    <w:left w:val="single" w:sz="4" w:space="0" w:color="auto"/>
                    <w:bottom w:val="single" w:sz="4" w:space="0" w:color="auto"/>
                    <w:right w:val="single" w:sz="4" w:space="0" w:color="auto"/>
                  </w:tcBorders>
                  <w:vAlign w:val="center"/>
                </w:tcPr>
                <w:p w14:paraId="7E68233A" w14:textId="022B9FC9" w:rsidR="00C9061A" w:rsidRPr="0058040B" w:rsidRDefault="00C9061A" w:rsidP="00C2361E">
                  <w:pPr>
                    <w:jc w:val="right"/>
                    <w:rPr>
                      <w:bCs/>
                      <w:color w:val="000000" w:themeColor="text1"/>
                    </w:rPr>
                  </w:pPr>
                  <w:r>
                    <w:rPr>
                      <w:b/>
                      <w:bCs/>
                      <w:color w:val="000000" w:themeColor="text1"/>
                    </w:rPr>
                    <w:t>152.549</w:t>
                  </w:r>
                  <w:r w:rsidRPr="0058040B">
                    <w:rPr>
                      <w:b/>
                      <w:bCs/>
                      <w:color w:val="000000" w:themeColor="text1"/>
                    </w:rPr>
                    <w:t xml:space="preserve">,00 </w:t>
                  </w:r>
                  <w:r w:rsidRPr="0058040B">
                    <w:rPr>
                      <w:color w:val="000000" w:themeColor="text1"/>
                      <w:shd w:val="clear" w:color="auto" w:fill="FFFFFF"/>
                    </w:rPr>
                    <w:t>€</w:t>
                  </w:r>
                </w:p>
              </w:tc>
            </w:tr>
            <w:tr w:rsidR="00C9061A" w:rsidRPr="0058040B" w14:paraId="17B4EFC5" w14:textId="77777777" w:rsidTr="00C2361E">
              <w:trPr>
                <w:trHeight w:val="1271"/>
              </w:trPr>
              <w:tc>
                <w:tcPr>
                  <w:tcW w:w="1559" w:type="dxa"/>
                  <w:tcBorders>
                    <w:top w:val="single" w:sz="4" w:space="0" w:color="auto"/>
                    <w:left w:val="single" w:sz="4" w:space="0" w:color="auto"/>
                    <w:bottom w:val="single" w:sz="4" w:space="0" w:color="auto"/>
                    <w:right w:val="single" w:sz="4" w:space="0" w:color="auto"/>
                  </w:tcBorders>
                  <w:vAlign w:val="center"/>
                </w:tcPr>
                <w:p w14:paraId="69F88A3E" w14:textId="77777777" w:rsidR="00C9061A" w:rsidRPr="0058040B" w:rsidRDefault="00C9061A" w:rsidP="00C2361E">
                  <w:pPr>
                    <w:rPr>
                      <w:b/>
                      <w:bCs/>
                      <w:color w:val="000000" w:themeColor="text1"/>
                    </w:rPr>
                  </w:pPr>
                  <w:r w:rsidRPr="0058040B">
                    <w:rPr>
                      <w:b/>
                      <w:bCs/>
                      <w:color w:val="000000" w:themeColor="text1"/>
                    </w:rPr>
                    <w:t xml:space="preserve">Opis: </w:t>
                  </w:r>
                </w:p>
              </w:tc>
              <w:tc>
                <w:tcPr>
                  <w:tcW w:w="13608" w:type="dxa"/>
                  <w:gridSpan w:val="2"/>
                  <w:tcBorders>
                    <w:top w:val="single" w:sz="4" w:space="0" w:color="auto"/>
                    <w:left w:val="single" w:sz="4" w:space="0" w:color="auto"/>
                    <w:bottom w:val="single" w:sz="4" w:space="0" w:color="auto"/>
                    <w:right w:val="single" w:sz="4" w:space="0" w:color="auto"/>
                  </w:tcBorders>
                </w:tcPr>
                <w:p w14:paraId="060D56E4" w14:textId="77777777" w:rsidR="00C9061A" w:rsidRPr="00C9061A" w:rsidRDefault="00C9061A" w:rsidP="00C9061A">
                  <w:pPr>
                    <w:jc w:val="both"/>
                    <w:rPr>
                      <w:bCs/>
                      <w:color w:val="000000" w:themeColor="text1"/>
                    </w:rPr>
                  </w:pPr>
                  <w:r w:rsidRPr="00C9061A">
                    <w:rPr>
                      <w:bCs/>
                      <w:color w:val="000000" w:themeColor="text1"/>
                    </w:rPr>
                    <w:t>Ostali projekti u osnovnom školstvu obuhvaćaju niz aktivnosti koje su usmjerene na pokriće različitih troškova nužnih za nesmetano funkcioniranje škole, uzimajući u obzir porast cijena energenata i drugih resursa. S obzirom na kontinuirani rast cijena energenata, posebno električne energije i lož ulja, potrebno je osigurati dodatna sredstva za pokriće tih troškova, jer redovni materijalni troškovi ne mogu u potpunosti podmiriti ove povećane izdatke. Također, planira se osiguranje sredstava za tekuće i investicijsko održavanje računalne opreme, s posebnim naglaskom na opremu koja je povezana s mrežnim i informatičkim sustavima škole, kao što je oprema vezana za CARNet. Ove aktivnosti ključne su za održavanje suvremenih tehnoloških uvjeta i omogućavanje kvalitetne nastave s primjenom digitalnih alata.</w:t>
                  </w:r>
                </w:p>
                <w:p w14:paraId="48CB1A6E" w14:textId="77777777" w:rsidR="00C9061A" w:rsidRPr="00C9061A" w:rsidRDefault="00C9061A" w:rsidP="00C9061A">
                  <w:pPr>
                    <w:jc w:val="both"/>
                    <w:rPr>
                      <w:bCs/>
                      <w:color w:val="000000" w:themeColor="text1"/>
                    </w:rPr>
                  </w:pPr>
                  <w:r w:rsidRPr="00C9061A">
                    <w:rPr>
                      <w:bCs/>
                      <w:color w:val="000000" w:themeColor="text1"/>
                    </w:rPr>
                    <w:t>S obzirom na geografski položaj OŠ Lapad, Dubrovnik, koja se nalazi izvan Stare gradske jezgre, planira se osiguranje sredstava za pokriće troškova prijevoza učenika. Ovaj prijevoz omogućit će učenicima sudjelovanje u kulturnim aktivnostima, te upoznavanje s kulturnom baštinom i naslijeđem Dubrovnika. Osiguranje prijevoza ključno je za kulturno uzdizanje i razvoj učenika, te njihovo povezivanje s bogatom poviješću i tradicijom grada, čime se doprinosi cjelokupnom obrazovnom procesu.</w:t>
                  </w:r>
                </w:p>
                <w:p w14:paraId="25A074FE" w14:textId="2CB180F1" w:rsidR="00C9061A" w:rsidRPr="0058040B" w:rsidRDefault="00C9061A" w:rsidP="00C9061A">
                  <w:pPr>
                    <w:jc w:val="both"/>
                    <w:rPr>
                      <w:bCs/>
                      <w:color w:val="000000" w:themeColor="text1"/>
                    </w:rPr>
                  </w:pPr>
                  <w:r w:rsidRPr="00C9061A">
                    <w:rPr>
                      <w:bCs/>
                      <w:color w:val="000000" w:themeColor="text1"/>
                    </w:rPr>
                    <w:t>Nastava u OŠ Lapad odvija se u jednoj smjeni uz projekt produženi boravak, što znači da je potrebno osigurati sigurnost učenika i osoblja škole tijekom svih radnih sati. Kako bi se osigurala sigurna i uredna nastava, škola će angažirati zaštitarske usluge do 16:30. Troškovi zaštitara bit će podmireni iz materijalnih troškova škole, dok će za dio satnice biti potrebno osigurati dodatna sredstva. Ove mjere nužne su kako bi se očuvala sigurnost svih prisutnih u školi, uključujući učenike, nastavnike i ostalo osoblje, te osigurala nesmetana i sigurna izvedba svih obrazovnih aktivnosti.</w:t>
                  </w:r>
                  <w:r>
                    <w:rPr>
                      <w:bCs/>
                      <w:color w:val="000000" w:themeColor="text1"/>
                    </w:rPr>
                    <w:t xml:space="preserve"> Grad Dubrovnik je osigurao financiranje troškova radnih bilježnica, kao i troškove kuhara za projekt Topli obrok.</w:t>
                  </w:r>
                </w:p>
              </w:tc>
            </w:tr>
            <w:tr w:rsidR="00C9061A" w:rsidRPr="0058040B" w14:paraId="05E9480D" w14:textId="77777777" w:rsidTr="00C2361E">
              <w:trPr>
                <w:trHeight w:val="717"/>
              </w:trPr>
              <w:tc>
                <w:tcPr>
                  <w:tcW w:w="1559" w:type="dxa"/>
                  <w:tcBorders>
                    <w:top w:val="single" w:sz="4" w:space="0" w:color="auto"/>
                    <w:left w:val="single" w:sz="4" w:space="0" w:color="auto"/>
                    <w:bottom w:val="single" w:sz="4" w:space="0" w:color="auto"/>
                    <w:right w:val="single" w:sz="4" w:space="0" w:color="auto"/>
                  </w:tcBorders>
                  <w:vAlign w:val="center"/>
                </w:tcPr>
                <w:p w14:paraId="135F1496" w14:textId="77777777" w:rsidR="00C9061A" w:rsidRPr="0058040B" w:rsidRDefault="00C9061A" w:rsidP="00C2361E">
                  <w:pPr>
                    <w:rPr>
                      <w:b/>
                      <w:bCs/>
                      <w:color w:val="000000" w:themeColor="text1"/>
                    </w:rPr>
                  </w:pPr>
                  <w:r w:rsidRPr="0058040B">
                    <w:rPr>
                      <w:b/>
                      <w:bCs/>
                      <w:color w:val="000000" w:themeColor="text1"/>
                    </w:rPr>
                    <w:t>Opći cilj:</w:t>
                  </w:r>
                </w:p>
              </w:tc>
              <w:tc>
                <w:tcPr>
                  <w:tcW w:w="13608" w:type="dxa"/>
                  <w:gridSpan w:val="2"/>
                  <w:tcBorders>
                    <w:top w:val="single" w:sz="4" w:space="0" w:color="auto"/>
                    <w:left w:val="single" w:sz="4" w:space="0" w:color="auto"/>
                    <w:bottom w:val="single" w:sz="4" w:space="0" w:color="auto"/>
                    <w:right w:val="single" w:sz="4" w:space="0" w:color="auto"/>
                  </w:tcBorders>
                </w:tcPr>
                <w:p w14:paraId="41A584ED" w14:textId="77777777" w:rsidR="00C9061A" w:rsidRPr="0058040B" w:rsidRDefault="00C9061A" w:rsidP="00C2361E">
                  <w:pPr>
                    <w:jc w:val="both"/>
                    <w:rPr>
                      <w:bCs/>
                      <w:color w:val="000000" w:themeColor="text1"/>
                    </w:rPr>
                  </w:pPr>
                  <w:r w:rsidRPr="0058040B">
                    <w:rPr>
                      <w:bCs/>
                      <w:color w:val="000000" w:themeColor="text1"/>
                    </w:rPr>
                    <w:t xml:space="preserve">Osigurati uvjete za nesmetano funkcioniranje škole kroz financiranje nužnih </w:t>
                  </w:r>
                  <w:r>
                    <w:rPr>
                      <w:bCs/>
                      <w:color w:val="000000" w:themeColor="text1"/>
                    </w:rPr>
                    <w:t>materijalnih</w:t>
                  </w:r>
                  <w:r w:rsidRPr="0058040B">
                    <w:rPr>
                      <w:bCs/>
                      <w:color w:val="000000" w:themeColor="text1"/>
                    </w:rPr>
                    <w:t xml:space="preserve"> troškova i aktivnosti koje nadilaze osnovne standarde</w:t>
                  </w:r>
                </w:p>
              </w:tc>
            </w:tr>
            <w:tr w:rsidR="00C9061A" w:rsidRPr="0058040B" w14:paraId="5135FA86" w14:textId="77777777" w:rsidTr="00C2361E">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617DC6EE" w14:textId="77777777" w:rsidR="00C9061A" w:rsidRPr="0058040B" w:rsidRDefault="00C9061A" w:rsidP="00C2361E">
                  <w:pPr>
                    <w:rPr>
                      <w:b/>
                      <w:bCs/>
                      <w:color w:val="000000" w:themeColor="text1"/>
                    </w:rPr>
                  </w:pPr>
                  <w:r w:rsidRPr="0058040B">
                    <w:rPr>
                      <w:b/>
                      <w:bCs/>
                      <w:color w:val="000000" w:themeColor="text1"/>
                    </w:rPr>
                    <w:t>Posebni cilj:</w:t>
                  </w:r>
                </w:p>
              </w:tc>
              <w:tc>
                <w:tcPr>
                  <w:tcW w:w="13608" w:type="dxa"/>
                  <w:gridSpan w:val="2"/>
                  <w:tcBorders>
                    <w:top w:val="single" w:sz="4" w:space="0" w:color="auto"/>
                    <w:left w:val="single" w:sz="4" w:space="0" w:color="auto"/>
                    <w:bottom w:val="single" w:sz="4" w:space="0" w:color="auto"/>
                    <w:right w:val="single" w:sz="4" w:space="0" w:color="auto"/>
                  </w:tcBorders>
                </w:tcPr>
                <w:p w14:paraId="314578BF" w14:textId="77777777" w:rsidR="00C9061A" w:rsidRPr="0058040B" w:rsidRDefault="00C9061A" w:rsidP="00C2361E">
                  <w:pPr>
                    <w:jc w:val="both"/>
                    <w:rPr>
                      <w:bCs/>
                      <w:color w:val="000000" w:themeColor="text1"/>
                    </w:rPr>
                  </w:pPr>
                  <w:r w:rsidRPr="0058040B">
                    <w:rPr>
                      <w:bCs/>
                      <w:color w:val="000000" w:themeColor="text1"/>
                    </w:rPr>
                    <w:t xml:space="preserve">Omogućiti kvalitetnu nastavu i sudjelovanje učenika u kulturnim i obrazovnim aktivnostima, uključujući prijevoz učenika i održavanje informatičke opreme. </w:t>
                  </w:r>
                </w:p>
              </w:tc>
            </w:tr>
            <w:tr w:rsidR="00C9061A" w:rsidRPr="0058040B" w14:paraId="0A47CC52" w14:textId="77777777" w:rsidTr="00C2361E">
              <w:trPr>
                <w:trHeight w:val="983"/>
              </w:trPr>
              <w:tc>
                <w:tcPr>
                  <w:tcW w:w="1559" w:type="dxa"/>
                  <w:tcBorders>
                    <w:top w:val="single" w:sz="4" w:space="0" w:color="auto"/>
                    <w:left w:val="single" w:sz="4" w:space="0" w:color="auto"/>
                    <w:bottom w:val="single" w:sz="4" w:space="0" w:color="auto"/>
                    <w:right w:val="single" w:sz="4" w:space="0" w:color="auto"/>
                  </w:tcBorders>
                  <w:vAlign w:val="center"/>
                </w:tcPr>
                <w:p w14:paraId="1ED8B6EE" w14:textId="77777777" w:rsidR="00C9061A" w:rsidRPr="0058040B" w:rsidRDefault="00C9061A" w:rsidP="00C2361E">
                  <w:pPr>
                    <w:rPr>
                      <w:b/>
                      <w:bCs/>
                      <w:color w:val="000000" w:themeColor="text1"/>
                    </w:rPr>
                  </w:pPr>
                  <w:r w:rsidRPr="0058040B">
                    <w:rPr>
                      <w:b/>
                      <w:color w:val="000000" w:themeColor="text1"/>
                    </w:rPr>
                    <w:t>Pokazatelji uspješnosti:</w:t>
                  </w:r>
                </w:p>
              </w:tc>
              <w:tc>
                <w:tcPr>
                  <w:tcW w:w="13608" w:type="dxa"/>
                  <w:gridSpan w:val="2"/>
                  <w:tcBorders>
                    <w:top w:val="single" w:sz="4" w:space="0" w:color="auto"/>
                    <w:left w:val="single" w:sz="4" w:space="0" w:color="auto"/>
                    <w:bottom w:val="single" w:sz="4" w:space="0" w:color="auto"/>
                    <w:right w:val="single" w:sz="4" w:space="0" w:color="auto"/>
                  </w:tcBorders>
                </w:tcPr>
                <w:p w14:paraId="7AEE908A" w14:textId="77777777" w:rsidR="00C9061A" w:rsidRPr="0058040B" w:rsidRDefault="00C9061A" w:rsidP="00C2361E">
                  <w:pPr>
                    <w:jc w:val="both"/>
                    <w:rPr>
                      <w:bCs/>
                      <w:color w:val="000000" w:themeColor="text1"/>
                    </w:rPr>
                  </w:pPr>
                  <w:r w:rsidRPr="0058040B">
                    <w:rPr>
                      <w:bCs/>
                      <w:color w:val="000000" w:themeColor="text1"/>
                    </w:rPr>
                    <w:t>Plan i program projekta za prošlu školsku godinu su uspješno ispunjeni, čime su postignuti svi zacrtani ciljevi i aktivnosti. Unatoč izazovima s kojima su se suočavali u provedbi, uključujući poremećaje na tržištu i visoku inflaciju, projekt je uspješno ostvario svoj cilj. Troškovi koji su nastali zbog povećanja cijena energenata, resursa i drugih nužnih izdataka nisu omeli planirane aktivnosti, zahvaljujući pravovremenom prilagođavanju financijskog plana.</w:t>
                  </w:r>
                </w:p>
                <w:p w14:paraId="2D2BF44C" w14:textId="77777777" w:rsidR="00C9061A" w:rsidRPr="0058040B" w:rsidRDefault="00C9061A" w:rsidP="00C2361E">
                  <w:pPr>
                    <w:jc w:val="both"/>
                    <w:rPr>
                      <w:bCs/>
                      <w:color w:val="000000" w:themeColor="text1"/>
                    </w:rPr>
                  </w:pPr>
                  <w:r w:rsidRPr="0058040B">
                    <w:rPr>
                      <w:bCs/>
                      <w:color w:val="000000" w:themeColor="text1"/>
                    </w:rPr>
                    <w:t>S obzirom na trenutne ekonomske uvjete, koji uključuju visoku inflaciju i poremećaje na tržištu, jasno je da će ovakav projekt biti od ključne važnosti i u budućnosti. Neprestana potreba za prilagodbom na promjenjive uvjete tržišta, kao i za osiguranje financijskih sredstava za osnovne funkcije obrazovnih ustanova, čini projekt ne samo nužnim, nego i ključnim za održavanje stabilnosti obrazovnog sustava. Osiguranje resursa, zaštita sigurnosti učenika i osoblja, kao i omogućavanje kulturnog uzdizanja i obrazovnih aktivnosti koje nadmašuju osnovne obrazovne ciljeve, bit će i dalje prioritet u nadolazećim godinama. Projekt će, stoga, ostati važan alat u osiguravanju kvalitetnog i kontinuiranog obrazovanja u dinamičnom i izazovnom ekonomskom okruženju.</w:t>
                  </w:r>
                </w:p>
              </w:tc>
            </w:tr>
            <w:tr w:rsidR="00C9061A" w:rsidRPr="0058040B" w14:paraId="79BBD4FC" w14:textId="77777777" w:rsidTr="00C2361E">
              <w:trPr>
                <w:trHeight w:val="983"/>
              </w:trPr>
              <w:tc>
                <w:tcPr>
                  <w:tcW w:w="1559" w:type="dxa"/>
                  <w:tcBorders>
                    <w:top w:val="single" w:sz="4" w:space="0" w:color="auto"/>
                    <w:left w:val="single" w:sz="4" w:space="0" w:color="auto"/>
                    <w:bottom w:val="single" w:sz="4" w:space="0" w:color="auto"/>
                    <w:right w:val="single" w:sz="4" w:space="0" w:color="auto"/>
                  </w:tcBorders>
                  <w:vAlign w:val="center"/>
                </w:tcPr>
                <w:p w14:paraId="7F762EEA" w14:textId="77777777" w:rsidR="00C9061A" w:rsidRPr="0058040B" w:rsidRDefault="00C9061A" w:rsidP="00C2361E">
                  <w:pPr>
                    <w:rPr>
                      <w:b/>
                      <w:color w:val="000000" w:themeColor="text1"/>
                    </w:rPr>
                  </w:pPr>
                </w:p>
              </w:tc>
              <w:tc>
                <w:tcPr>
                  <w:tcW w:w="13608" w:type="dxa"/>
                  <w:gridSpan w:val="2"/>
                  <w:tcBorders>
                    <w:top w:val="single" w:sz="4" w:space="0" w:color="auto"/>
                    <w:left w:val="single" w:sz="4" w:space="0" w:color="auto"/>
                    <w:bottom w:val="single" w:sz="4" w:space="0" w:color="auto"/>
                    <w:right w:val="single" w:sz="4" w:space="0" w:color="auto"/>
                  </w:tcBorders>
                </w:tcPr>
                <w:tbl>
                  <w:tblPr>
                    <w:tblStyle w:val="Reetkatablice"/>
                    <w:tblW w:w="13318" w:type="dxa"/>
                    <w:tblLayout w:type="fixed"/>
                    <w:tblCellMar>
                      <w:left w:w="0" w:type="dxa"/>
                      <w:right w:w="0" w:type="dxa"/>
                    </w:tblCellMar>
                    <w:tblLook w:val="04A0" w:firstRow="1" w:lastRow="0" w:firstColumn="1" w:lastColumn="0" w:noHBand="0" w:noVBand="1"/>
                  </w:tblPr>
                  <w:tblGrid>
                    <w:gridCol w:w="3006"/>
                    <w:gridCol w:w="2551"/>
                    <w:gridCol w:w="993"/>
                    <w:gridCol w:w="1417"/>
                    <w:gridCol w:w="1276"/>
                    <w:gridCol w:w="1417"/>
                    <w:gridCol w:w="1276"/>
                    <w:gridCol w:w="1382"/>
                  </w:tblGrid>
                  <w:tr w:rsidR="00C9061A" w:rsidRPr="0058040B" w14:paraId="097A0525" w14:textId="77777777" w:rsidTr="00C2361E">
                    <w:trPr>
                      <w:trHeight w:val="670"/>
                    </w:trPr>
                    <w:tc>
                      <w:tcPr>
                        <w:tcW w:w="300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F2D1FF" w14:textId="77777777" w:rsidR="00C9061A" w:rsidRPr="0058040B" w:rsidRDefault="00C9061A" w:rsidP="00C2361E">
                        <w:pPr>
                          <w:jc w:val="center"/>
                        </w:pPr>
                        <w:r w:rsidRPr="0058040B">
                          <w:t>Pokazatelj učinka</w:t>
                        </w:r>
                      </w:p>
                    </w:tc>
                    <w:tc>
                      <w:tcPr>
                        <w:tcW w:w="25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6F21BE" w14:textId="77777777" w:rsidR="00C9061A" w:rsidRPr="0058040B" w:rsidRDefault="00C9061A" w:rsidP="00C2361E">
                        <w:pPr>
                          <w:jc w:val="center"/>
                        </w:pPr>
                        <w:r w:rsidRPr="0058040B">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6E4479" w14:textId="77777777" w:rsidR="00C9061A" w:rsidRPr="0058040B" w:rsidRDefault="00C9061A" w:rsidP="00C2361E">
                        <w:pPr>
                          <w:jc w:val="center"/>
                        </w:pPr>
                        <w:r w:rsidRPr="0058040B">
                          <w:t>Jedinica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45B69D" w14:textId="77777777" w:rsidR="00C9061A" w:rsidRPr="0058040B" w:rsidRDefault="00C9061A" w:rsidP="00C2361E">
                        <w:pPr>
                          <w:jc w:val="center"/>
                        </w:pPr>
                        <w:r w:rsidRPr="0058040B">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7B8B03" w14:textId="77777777" w:rsidR="00C9061A" w:rsidRPr="0058040B" w:rsidRDefault="00C9061A" w:rsidP="00C2361E">
                        <w:pPr>
                          <w:jc w:val="center"/>
                        </w:pPr>
                        <w:r w:rsidRPr="0058040B">
                          <w:t>Izvor podataka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90D418" w14:textId="77777777" w:rsidR="00C9061A" w:rsidRPr="0058040B" w:rsidRDefault="00C9061A" w:rsidP="00C2361E">
                        <w:pPr>
                          <w:jc w:val="center"/>
                        </w:pPr>
                        <w:r w:rsidRPr="0058040B">
                          <w:t>Ciljana vrijednost za 2026.</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258D09" w14:textId="77777777" w:rsidR="00C9061A" w:rsidRPr="0058040B" w:rsidRDefault="00C9061A" w:rsidP="00C2361E">
                        <w:pPr>
                          <w:jc w:val="center"/>
                        </w:pPr>
                        <w:r w:rsidRPr="0058040B">
                          <w:t>Ciljana vrijednost za</w:t>
                        </w:r>
                      </w:p>
                      <w:p w14:paraId="05A076D4" w14:textId="77777777" w:rsidR="00C9061A" w:rsidRPr="0058040B" w:rsidRDefault="00C9061A" w:rsidP="00C2361E">
                        <w:pPr>
                          <w:jc w:val="center"/>
                        </w:pPr>
                        <w:r w:rsidRPr="0058040B">
                          <w:t>2027.</w:t>
                        </w:r>
                      </w:p>
                    </w:tc>
                    <w:tc>
                      <w:tcPr>
                        <w:tcW w:w="138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FB4D59" w14:textId="77777777" w:rsidR="00C9061A" w:rsidRPr="0058040B" w:rsidRDefault="00C9061A" w:rsidP="00C2361E">
                        <w:pPr>
                          <w:jc w:val="center"/>
                        </w:pPr>
                        <w:r w:rsidRPr="0058040B">
                          <w:t xml:space="preserve">Ciljana vrijednost za </w:t>
                        </w:r>
                      </w:p>
                      <w:p w14:paraId="7ED34138" w14:textId="77777777" w:rsidR="00C9061A" w:rsidRPr="0058040B" w:rsidRDefault="00C9061A" w:rsidP="00C2361E">
                        <w:pPr>
                          <w:jc w:val="center"/>
                        </w:pPr>
                        <w:r w:rsidRPr="0058040B">
                          <w:t>2028.</w:t>
                        </w:r>
                      </w:p>
                    </w:tc>
                  </w:tr>
                  <w:tr w:rsidR="00C9061A" w:rsidRPr="0058040B" w14:paraId="00A15854" w14:textId="77777777" w:rsidTr="00C2361E">
                    <w:trPr>
                      <w:trHeight w:val="1325"/>
                    </w:trPr>
                    <w:tc>
                      <w:tcPr>
                        <w:tcW w:w="3006" w:type="dxa"/>
                        <w:tcBorders>
                          <w:top w:val="single" w:sz="4" w:space="0" w:color="auto"/>
                          <w:left w:val="single" w:sz="4" w:space="0" w:color="auto"/>
                          <w:bottom w:val="single" w:sz="4" w:space="0" w:color="auto"/>
                          <w:right w:val="single" w:sz="4" w:space="0" w:color="auto"/>
                        </w:tcBorders>
                        <w:vAlign w:val="center"/>
                        <w:hideMark/>
                      </w:tcPr>
                      <w:p w14:paraId="29242366" w14:textId="77777777" w:rsidR="00C9061A" w:rsidRPr="0058040B" w:rsidRDefault="00C9061A" w:rsidP="00C2361E">
                        <w:pPr>
                          <w:jc w:val="center"/>
                          <w:rPr>
                            <w:i/>
                          </w:rPr>
                        </w:pPr>
                        <w:r w:rsidRPr="0058040B">
                          <w:rPr>
                            <w:i/>
                          </w:rPr>
                          <w:t xml:space="preserve">Održavanje sigurnosti učenika i osoblja, osiguravanje kvalitetnih uvjeta za nesmetan rad  </w:t>
                        </w:r>
                      </w:p>
                    </w:tc>
                    <w:tc>
                      <w:tcPr>
                        <w:tcW w:w="2551" w:type="dxa"/>
                        <w:tcBorders>
                          <w:top w:val="single" w:sz="4" w:space="0" w:color="auto"/>
                          <w:left w:val="single" w:sz="4" w:space="0" w:color="auto"/>
                          <w:bottom w:val="single" w:sz="4" w:space="0" w:color="auto"/>
                          <w:right w:val="single" w:sz="4" w:space="0" w:color="auto"/>
                        </w:tcBorders>
                        <w:vAlign w:val="center"/>
                      </w:tcPr>
                      <w:p w14:paraId="6A6EDA6A" w14:textId="77777777" w:rsidR="00C9061A" w:rsidRPr="0058040B" w:rsidRDefault="00C9061A" w:rsidP="00C2361E">
                        <w:pPr>
                          <w:jc w:val="center"/>
                          <w:rPr>
                            <w:i/>
                          </w:rPr>
                        </w:pPr>
                        <w:r w:rsidRPr="0058040B">
                          <w:rPr>
                            <w:i/>
                          </w:rPr>
                          <w:t>Osiguravanje sigurnih i tehničkih uvjeta za odvijanje obrazovnog procesa</w:t>
                        </w:r>
                      </w:p>
                      <w:p w14:paraId="39BE16F5" w14:textId="77777777" w:rsidR="00C9061A" w:rsidRPr="0058040B" w:rsidRDefault="00C9061A" w:rsidP="00C2361E">
                        <w:pPr>
                          <w:jc w:val="center"/>
                          <w:rPr>
                            <w: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C8397E9" w14:textId="77777777" w:rsidR="00C9061A" w:rsidRPr="0058040B" w:rsidRDefault="00C9061A" w:rsidP="00C2361E">
                        <w:pPr>
                          <w:jc w:val="center"/>
                          <w:rPr>
                            <w:i/>
                          </w:rPr>
                        </w:pPr>
                        <w:r w:rsidRPr="0058040B">
                          <w:rPr>
                            <w:i/>
                          </w:rPr>
                          <w:t>Broj učenika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67967D" w14:textId="68637628" w:rsidR="00C9061A" w:rsidRPr="0058040B" w:rsidRDefault="00C9061A" w:rsidP="00C2361E">
                        <w:pPr>
                          <w:jc w:val="center"/>
                          <w:rPr>
                            <w:i/>
                          </w:rPr>
                        </w:pPr>
                        <w:r w:rsidRPr="0058040B">
                          <w:rPr>
                            <w:i/>
                          </w:rPr>
                          <w:t>5</w:t>
                        </w:r>
                        <w:r>
                          <w:rPr>
                            <w:i/>
                          </w:rPr>
                          <w:t>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05393C" w14:textId="77777777" w:rsidR="00C9061A" w:rsidRPr="0058040B" w:rsidRDefault="00C9061A" w:rsidP="00C2361E">
                        <w:pPr>
                          <w:jc w:val="center"/>
                          <w:rPr>
                            <w:i/>
                          </w:rPr>
                        </w:pPr>
                        <w:r w:rsidRPr="0058040B">
                          <w:rPr>
                            <w:i/>
                          </w:rPr>
                          <w:t>Broj učenika iz e – matice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71AE82" w14:textId="2BA0A788" w:rsidR="00C9061A" w:rsidRPr="0058040B" w:rsidRDefault="00C9061A" w:rsidP="00C2361E">
                        <w:pPr>
                          <w:jc w:val="center"/>
                          <w:rPr>
                            <w:i/>
                          </w:rPr>
                        </w:pPr>
                        <w:r w:rsidRPr="0058040B">
                          <w:rPr>
                            <w:i/>
                          </w:rPr>
                          <w:t>54</w:t>
                        </w:r>
                        <w:r>
                          <w:rPr>
                            <w:i/>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406082" w14:textId="554B4AC1" w:rsidR="00C9061A" w:rsidRPr="0058040B" w:rsidRDefault="00C9061A" w:rsidP="00C2361E">
                        <w:pPr>
                          <w:jc w:val="center"/>
                          <w:rPr>
                            <w:i/>
                          </w:rPr>
                        </w:pPr>
                        <w:r w:rsidRPr="0058040B">
                          <w:rPr>
                            <w:i/>
                          </w:rPr>
                          <w:t>54</w:t>
                        </w:r>
                        <w:r>
                          <w:rPr>
                            <w:i/>
                          </w:rPr>
                          <w:t>7</w:t>
                        </w:r>
                      </w:p>
                    </w:tc>
                    <w:tc>
                      <w:tcPr>
                        <w:tcW w:w="1382" w:type="dxa"/>
                        <w:tcBorders>
                          <w:top w:val="single" w:sz="4" w:space="0" w:color="auto"/>
                          <w:left w:val="single" w:sz="4" w:space="0" w:color="auto"/>
                          <w:bottom w:val="single" w:sz="4" w:space="0" w:color="auto"/>
                          <w:right w:val="single" w:sz="4" w:space="0" w:color="auto"/>
                        </w:tcBorders>
                        <w:vAlign w:val="center"/>
                        <w:hideMark/>
                      </w:tcPr>
                      <w:p w14:paraId="53C3264E" w14:textId="723DF795" w:rsidR="00C9061A" w:rsidRPr="0058040B" w:rsidRDefault="00C9061A" w:rsidP="00C2361E">
                        <w:pPr>
                          <w:jc w:val="center"/>
                          <w:rPr>
                            <w:i/>
                          </w:rPr>
                        </w:pPr>
                        <w:r w:rsidRPr="0058040B">
                          <w:rPr>
                            <w:i/>
                          </w:rPr>
                          <w:t>54</w:t>
                        </w:r>
                        <w:r>
                          <w:rPr>
                            <w:i/>
                          </w:rPr>
                          <w:t>7</w:t>
                        </w:r>
                      </w:p>
                    </w:tc>
                  </w:tr>
                </w:tbl>
                <w:p w14:paraId="48C647C3" w14:textId="77777777" w:rsidR="00C9061A" w:rsidRPr="0058040B" w:rsidRDefault="00C9061A" w:rsidP="00C2361E">
                  <w:pPr>
                    <w:jc w:val="both"/>
                    <w:rPr>
                      <w:bCs/>
                      <w:color w:val="000000" w:themeColor="text1"/>
                    </w:rPr>
                  </w:pPr>
                </w:p>
              </w:tc>
            </w:tr>
            <w:tr w:rsidR="00C9061A" w:rsidRPr="0058040B" w14:paraId="0C746D59" w14:textId="77777777" w:rsidTr="00C2361E">
              <w:trPr>
                <w:trHeight w:val="1123"/>
              </w:trPr>
              <w:tc>
                <w:tcPr>
                  <w:tcW w:w="1559" w:type="dxa"/>
                  <w:tcBorders>
                    <w:top w:val="single" w:sz="4" w:space="0" w:color="auto"/>
                    <w:left w:val="single" w:sz="4" w:space="0" w:color="auto"/>
                    <w:bottom w:val="single" w:sz="4" w:space="0" w:color="auto"/>
                    <w:right w:val="single" w:sz="4" w:space="0" w:color="auto"/>
                  </w:tcBorders>
                  <w:vAlign w:val="center"/>
                </w:tcPr>
                <w:p w14:paraId="35E6C859" w14:textId="77777777" w:rsidR="00C9061A" w:rsidRPr="0058040B" w:rsidRDefault="00C9061A" w:rsidP="00C2361E">
                  <w:pPr>
                    <w:rPr>
                      <w:b/>
                      <w:color w:val="000000" w:themeColor="text1"/>
                    </w:rPr>
                  </w:pPr>
                  <w:r w:rsidRPr="0058040B">
                    <w:rPr>
                      <w:b/>
                      <w:color w:val="000000" w:themeColor="text1"/>
                    </w:rPr>
                    <w:t>Izvještaj o postignutim ciljevima</w:t>
                  </w:r>
                </w:p>
                <w:p w14:paraId="71A0E176" w14:textId="77777777" w:rsidR="00C9061A" w:rsidRPr="0058040B" w:rsidRDefault="00C9061A" w:rsidP="00C2361E">
                  <w:pPr>
                    <w:rPr>
                      <w:b/>
                      <w:bCs/>
                      <w:color w:val="000000" w:themeColor="text1"/>
                    </w:rPr>
                  </w:pPr>
                  <w:r w:rsidRPr="0058040B">
                    <w:rPr>
                      <w:b/>
                      <w:color w:val="000000" w:themeColor="text1"/>
                    </w:rPr>
                    <w:t>iz prethodne godine:</w:t>
                  </w:r>
                </w:p>
              </w:tc>
              <w:tc>
                <w:tcPr>
                  <w:tcW w:w="13608" w:type="dxa"/>
                  <w:gridSpan w:val="2"/>
                  <w:tcBorders>
                    <w:top w:val="single" w:sz="4" w:space="0" w:color="auto"/>
                    <w:left w:val="single" w:sz="4" w:space="0" w:color="auto"/>
                    <w:bottom w:val="single" w:sz="4" w:space="0" w:color="auto"/>
                    <w:right w:val="single" w:sz="4" w:space="0" w:color="auto"/>
                  </w:tcBorders>
                  <w:vAlign w:val="center"/>
                </w:tcPr>
                <w:p w14:paraId="43F6519F" w14:textId="77777777" w:rsidR="00C9061A" w:rsidRPr="0058040B" w:rsidRDefault="00C9061A" w:rsidP="00C2361E">
                  <w:pPr>
                    <w:jc w:val="both"/>
                    <w:rPr>
                      <w:bCs/>
                      <w:color w:val="000000" w:themeColor="text1"/>
                    </w:rPr>
                  </w:pPr>
                  <w:r w:rsidRPr="0058040B">
                    <w:rPr>
                      <w:bCs/>
                      <w:color w:val="000000" w:themeColor="text1"/>
                    </w:rPr>
                    <w:t>Rashodi za energiju u prošloj školskoj godini bili su podmireni na vrijeme, čime je osigurano nesmetano odvijanje obrazovnog procesa, bez prekida ili smanjenja kvalitete nastave. Unatoč porastu cijena energenata, škola je uspješno upravljala troškovima i održavala potrebnu razinu usluga, osiguravajući stabilno poslovanje i udobne uvjete za učenike i nastavno osoblje.</w:t>
                  </w:r>
                </w:p>
                <w:p w14:paraId="5BA60E03" w14:textId="77777777" w:rsidR="00C9061A" w:rsidRPr="0058040B" w:rsidRDefault="00C9061A" w:rsidP="00C2361E">
                  <w:pPr>
                    <w:jc w:val="both"/>
                    <w:rPr>
                      <w:bCs/>
                      <w:color w:val="000000" w:themeColor="text1"/>
                    </w:rPr>
                  </w:pPr>
                  <w:r w:rsidRPr="0058040B">
                    <w:rPr>
                      <w:bCs/>
                      <w:color w:val="000000" w:themeColor="text1"/>
                    </w:rPr>
                    <w:t>Učenici naše škole također su koristili usluge prijevoza do Stare gradske jezgre, što je omogućilo njihovo sudjelovanje u različitim kulturnim i obrazovnim aktivnostima. Korištenje prijevoza nije samo olakšalo učenicima pristup važnim kulturnim i povijesnim lokalitetima, već je također doprinijelo njihovom razumijevanju i upoznavanju kulturne baštine Dubrovnika. Ove aktivnosti imaju veliki značaj za sveobuhvatan obrazovni razvoj učenika, jer proširuju njihove horizonte i omogućuju im iskustva koja nadmašuju okvire učionice.</w:t>
                  </w:r>
                </w:p>
              </w:tc>
            </w:tr>
          </w:tbl>
          <w:p w14:paraId="6993A427" w14:textId="77777777" w:rsidR="00C9061A" w:rsidRPr="0058040B" w:rsidRDefault="00C9061A" w:rsidP="00C2361E">
            <w:pPr>
              <w:jc w:val="right"/>
              <w:rPr>
                <w:b/>
                <w:bCs/>
                <w:color w:val="FF0000"/>
              </w:rPr>
            </w:pPr>
          </w:p>
          <w:p w14:paraId="7E56A66E" w14:textId="77777777" w:rsidR="00C9061A" w:rsidRPr="0058040B" w:rsidRDefault="00C9061A" w:rsidP="00C2361E">
            <w:pPr>
              <w:rPr>
                <w:b/>
                <w:bCs/>
                <w:color w:val="FF0000"/>
              </w:rPr>
            </w:pPr>
          </w:p>
          <w:tbl>
            <w:tblPr>
              <w:tblStyle w:val="Reetkatablice"/>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39"/>
              <w:gridCol w:w="8828"/>
              <w:gridCol w:w="4637"/>
            </w:tblGrid>
            <w:tr w:rsidR="00C9061A" w:rsidRPr="0058040B" w14:paraId="76AE1433" w14:textId="77777777" w:rsidTr="00C2361E">
              <w:trPr>
                <w:trHeight w:val="556"/>
              </w:trPr>
              <w:tc>
                <w:tcPr>
                  <w:tcW w:w="1839" w:type="dxa"/>
                  <w:tcBorders>
                    <w:top w:val="single" w:sz="4" w:space="0" w:color="auto"/>
                    <w:left w:val="single" w:sz="4" w:space="0" w:color="auto"/>
                    <w:bottom w:val="single" w:sz="4" w:space="0" w:color="auto"/>
                    <w:right w:val="single" w:sz="4" w:space="0" w:color="auto"/>
                  </w:tcBorders>
                  <w:vAlign w:val="center"/>
                </w:tcPr>
                <w:p w14:paraId="181468C0" w14:textId="77777777" w:rsidR="00C9061A" w:rsidRPr="0058040B" w:rsidRDefault="00C9061A" w:rsidP="00FD0D9C">
                  <w:pPr>
                    <w:rPr>
                      <w:b/>
                      <w:bCs/>
                      <w:color w:val="000000" w:themeColor="text1"/>
                    </w:rPr>
                  </w:pPr>
                  <w:r w:rsidRPr="0058040B">
                    <w:rPr>
                      <w:b/>
                      <w:bCs/>
                      <w:color w:val="000000" w:themeColor="text1"/>
                    </w:rPr>
                    <w:t>Projekt:</w:t>
                  </w:r>
                </w:p>
              </w:tc>
              <w:tc>
                <w:tcPr>
                  <w:tcW w:w="8828" w:type="dxa"/>
                  <w:tcBorders>
                    <w:top w:val="single" w:sz="4" w:space="0" w:color="auto"/>
                    <w:left w:val="single" w:sz="4" w:space="0" w:color="auto"/>
                    <w:bottom w:val="single" w:sz="4" w:space="0" w:color="auto"/>
                    <w:right w:val="single" w:sz="4" w:space="0" w:color="auto"/>
                  </w:tcBorders>
                </w:tcPr>
                <w:p w14:paraId="62034DF6" w14:textId="77777777" w:rsidR="00C9061A" w:rsidRPr="0058040B" w:rsidRDefault="00C9061A" w:rsidP="00FD0D9C">
                  <w:pPr>
                    <w:rPr>
                      <w:b/>
                      <w:bCs/>
                      <w:color w:val="000000" w:themeColor="text1"/>
                    </w:rPr>
                  </w:pPr>
                  <w:r w:rsidRPr="0058040B">
                    <w:rPr>
                      <w:b/>
                      <w:bCs/>
                      <w:color w:val="000000" w:themeColor="text1"/>
                    </w:rPr>
                    <w:t>Produženi boravak</w:t>
                  </w:r>
                </w:p>
                <w:p w14:paraId="33D2C9C2" w14:textId="77777777" w:rsidR="00C9061A" w:rsidRPr="0058040B" w:rsidRDefault="00C9061A" w:rsidP="00FD0D9C">
                  <w:pPr>
                    <w:rPr>
                      <w:b/>
                      <w:bCs/>
                      <w:color w:val="000000" w:themeColor="text1"/>
                    </w:rPr>
                  </w:pPr>
                </w:p>
              </w:tc>
              <w:tc>
                <w:tcPr>
                  <w:tcW w:w="4637" w:type="dxa"/>
                  <w:tcBorders>
                    <w:top w:val="single" w:sz="4" w:space="0" w:color="auto"/>
                    <w:left w:val="single" w:sz="4" w:space="0" w:color="auto"/>
                    <w:bottom w:val="single" w:sz="4" w:space="0" w:color="auto"/>
                    <w:right w:val="single" w:sz="4" w:space="0" w:color="auto"/>
                  </w:tcBorders>
                  <w:vAlign w:val="center"/>
                </w:tcPr>
                <w:p w14:paraId="3892E6D4" w14:textId="1EE06B9C" w:rsidR="00C9061A" w:rsidRPr="0058040B" w:rsidRDefault="00C9061A" w:rsidP="00FD0D9C">
                  <w:pPr>
                    <w:jc w:val="right"/>
                    <w:rPr>
                      <w:bCs/>
                      <w:color w:val="FF0000"/>
                    </w:rPr>
                  </w:pPr>
                  <w:r>
                    <w:rPr>
                      <w:b/>
                      <w:bCs/>
                      <w:color w:val="000000" w:themeColor="text1"/>
                    </w:rPr>
                    <w:t>276.215</w:t>
                  </w:r>
                  <w:r w:rsidRPr="0058040B">
                    <w:rPr>
                      <w:b/>
                      <w:bCs/>
                      <w:color w:val="000000" w:themeColor="text1"/>
                    </w:rPr>
                    <w:t xml:space="preserve">,00 </w:t>
                  </w:r>
                  <w:r w:rsidRPr="0058040B">
                    <w:rPr>
                      <w:color w:val="000000" w:themeColor="text1"/>
                      <w:shd w:val="clear" w:color="auto" w:fill="FFFFFF"/>
                    </w:rPr>
                    <w:t>€</w:t>
                  </w:r>
                </w:p>
              </w:tc>
            </w:tr>
            <w:tr w:rsidR="00C9061A" w:rsidRPr="0058040B" w14:paraId="3A10010A" w14:textId="77777777" w:rsidTr="00C2361E">
              <w:trPr>
                <w:trHeight w:val="2259"/>
              </w:trPr>
              <w:tc>
                <w:tcPr>
                  <w:tcW w:w="1839" w:type="dxa"/>
                  <w:tcBorders>
                    <w:top w:val="single" w:sz="4" w:space="0" w:color="auto"/>
                    <w:left w:val="single" w:sz="4" w:space="0" w:color="auto"/>
                    <w:bottom w:val="single" w:sz="4" w:space="0" w:color="auto"/>
                    <w:right w:val="single" w:sz="4" w:space="0" w:color="auto"/>
                  </w:tcBorders>
                  <w:vAlign w:val="center"/>
                </w:tcPr>
                <w:p w14:paraId="0F49E9C8" w14:textId="77777777" w:rsidR="00C9061A" w:rsidRPr="0058040B" w:rsidRDefault="00C9061A" w:rsidP="00FD0D9C">
                  <w:pPr>
                    <w:rPr>
                      <w:b/>
                      <w:bCs/>
                      <w:color w:val="FF0000"/>
                    </w:rPr>
                  </w:pPr>
                  <w:r w:rsidRPr="0058040B">
                    <w:rPr>
                      <w:b/>
                      <w:bCs/>
                      <w:color w:val="000000" w:themeColor="text1"/>
                    </w:rPr>
                    <w:t xml:space="preserve">Opis: </w:t>
                  </w:r>
                </w:p>
              </w:tc>
              <w:tc>
                <w:tcPr>
                  <w:tcW w:w="13465" w:type="dxa"/>
                  <w:gridSpan w:val="2"/>
                  <w:tcBorders>
                    <w:top w:val="single" w:sz="4" w:space="0" w:color="auto"/>
                    <w:left w:val="single" w:sz="4" w:space="0" w:color="auto"/>
                    <w:bottom w:val="single" w:sz="4" w:space="0" w:color="auto"/>
                    <w:right w:val="single" w:sz="4" w:space="0" w:color="auto"/>
                  </w:tcBorders>
                </w:tcPr>
                <w:p w14:paraId="219A5DDF" w14:textId="77777777" w:rsidR="00C9061A" w:rsidRPr="0058040B" w:rsidRDefault="00C9061A" w:rsidP="00FD0D9C">
                  <w:pPr>
                    <w:jc w:val="both"/>
                    <w:rPr>
                      <w:bCs/>
                      <w:color w:val="000000" w:themeColor="text1"/>
                    </w:rPr>
                  </w:pPr>
                  <w:r w:rsidRPr="0058040B">
                    <w:rPr>
                      <w:bCs/>
                      <w:color w:val="000000" w:themeColor="text1"/>
                    </w:rPr>
                    <w:t xml:space="preserve">Produženi boravak provodi se kao sustavni program brige za djecu nižih razreda (1. i 2. </w:t>
                  </w:r>
                  <w:proofErr w:type="spellStart"/>
                  <w:r w:rsidRPr="0058040B">
                    <w:rPr>
                      <w:bCs/>
                      <w:color w:val="000000" w:themeColor="text1"/>
                    </w:rPr>
                    <w:t>raz</w:t>
                  </w:r>
                  <w:proofErr w:type="spellEnd"/>
                  <w:r w:rsidRPr="0058040B">
                    <w:rPr>
                      <w:bCs/>
                      <w:color w:val="000000" w:themeColor="text1"/>
                    </w:rPr>
                    <w:t xml:space="preserve">.), koji uključuje organizirani boravak u školi izvan nastave, dodatni odgojno-obrazovni rad i prehranu. Ovim programom obuhvaćeno 7 razreda podijeljenih u 5 skupina. Zaposleno je ukupno 8 djelatnika ( 6 učiteljica razredne nastave i 2 kuharice). Do 31. prosinca 2015. godine prehrana učenika osiguravala se cateringom. Od 1. siječnja 2016. godine uređena je školska kuhinja od kada se u njoj pripremaju obroci za prehranu učenika. Utvrđivanje nutricionistički zahtjeva ,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 ( Sl. gl. Br: 14/17. i 23/18. ). </w:t>
                  </w:r>
                </w:p>
              </w:tc>
            </w:tr>
            <w:tr w:rsidR="00C9061A" w:rsidRPr="0058040B" w14:paraId="72043E2F" w14:textId="77777777" w:rsidTr="00C2361E">
              <w:trPr>
                <w:trHeight w:val="423"/>
              </w:trPr>
              <w:tc>
                <w:tcPr>
                  <w:tcW w:w="1839" w:type="dxa"/>
                  <w:tcBorders>
                    <w:top w:val="single" w:sz="4" w:space="0" w:color="auto"/>
                    <w:left w:val="single" w:sz="4" w:space="0" w:color="auto"/>
                    <w:bottom w:val="single" w:sz="4" w:space="0" w:color="auto"/>
                    <w:right w:val="single" w:sz="4" w:space="0" w:color="auto"/>
                  </w:tcBorders>
                  <w:vAlign w:val="center"/>
                </w:tcPr>
                <w:p w14:paraId="1304ABFC" w14:textId="77777777" w:rsidR="00C9061A" w:rsidRPr="0058040B" w:rsidRDefault="00C9061A" w:rsidP="00FD0D9C">
                  <w:pPr>
                    <w:rPr>
                      <w:b/>
                      <w:bCs/>
                      <w:color w:val="000000" w:themeColor="text1"/>
                    </w:rPr>
                  </w:pPr>
                  <w:r w:rsidRPr="0058040B">
                    <w:rPr>
                      <w:b/>
                      <w:bCs/>
                      <w:color w:val="000000" w:themeColor="text1"/>
                    </w:rPr>
                    <w:t>Cilj:</w:t>
                  </w:r>
                </w:p>
              </w:tc>
              <w:tc>
                <w:tcPr>
                  <w:tcW w:w="13465" w:type="dxa"/>
                  <w:gridSpan w:val="2"/>
                  <w:tcBorders>
                    <w:top w:val="single" w:sz="4" w:space="0" w:color="auto"/>
                    <w:left w:val="single" w:sz="4" w:space="0" w:color="auto"/>
                    <w:bottom w:val="single" w:sz="4" w:space="0" w:color="auto"/>
                    <w:right w:val="single" w:sz="4" w:space="0" w:color="auto"/>
                  </w:tcBorders>
                </w:tcPr>
                <w:p w14:paraId="3546A3BC" w14:textId="77777777" w:rsidR="00C9061A" w:rsidRPr="0058040B" w:rsidRDefault="00C9061A" w:rsidP="00FD0D9C">
                  <w:pPr>
                    <w:jc w:val="both"/>
                    <w:rPr>
                      <w:bCs/>
                      <w:color w:val="000000" w:themeColor="text1"/>
                    </w:rPr>
                  </w:pPr>
                  <w:r w:rsidRPr="0058040B">
                    <w:rPr>
                      <w:bCs/>
                      <w:color w:val="000000" w:themeColor="text1"/>
                    </w:rPr>
                    <w:t>Osigurati sredstva i uvjete potrebne za normalno i sigurno funkcioniranje produženog boravka u školi</w:t>
                  </w:r>
                </w:p>
              </w:tc>
            </w:tr>
            <w:tr w:rsidR="00C9061A" w:rsidRPr="0058040B" w14:paraId="160B2820" w14:textId="77777777" w:rsidTr="00C2361E">
              <w:trPr>
                <w:trHeight w:val="415"/>
              </w:trPr>
              <w:tc>
                <w:tcPr>
                  <w:tcW w:w="1839" w:type="dxa"/>
                  <w:tcBorders>
                    <w:top w:val="single" w:sz="4" w:space="0" w:color="auto"/>
                    <w:left w:val="single" w:sz="4" w:space="0" w:color="auto"/>
                    <w:bottom w:val="single" w:sz="4" w:space="0" w:color="auto"/>
                    <w:right w:val="single" w:sz="4" w:space="0" w:color="auto"/>
                  </w:tcBorders>
                  <w:vAlign w:val="center"/>
                </w:tcPr>
                <w:p w14:paraId="27D27794" w14:textId="77777777" w:rsidR="00C9061A" w:rsidRPr="0058040B" w:rsidRDefault="00C9061A" w:rsidP="00FD0D9C">
                  <w:pPr>
                    <w:rPr>
                      <w:b/>
                      <w:bCs/>
                      <w:color w:val="000000" w:themeColor="text1"/>
                    </w:rPr>
                  </w:pPr>
                  <w:r w:rsidRPr="0058040B">
                    <w:rPr>
                      <w:b/>
                      <w:bCs/>
                      <w:color w:val="000000" w:themeColor="text1"/>
                    </w:rPr>
                    <w:t>Posebni cilj:</w:t>
                  </w:r>
                </w:p>
              </w:tc>
              <w:tc>
                <w:tcPr>
                  <w:tcW w:w="13465" w:type="dxa"/>
                  <w:gridSpan w:val="2"/>
                  <w:tcBorders>
                    <w:top w:val="single" w:sz="4" w:space="0" w:color="auto"/>
                    <w:left w:val="single" w:sz="4" w:space="0" w:color="auto"/>
                    <w:bottom w:val="single" w:sz="4" w:space="0" w:color="auto"/>
                    <w:right w:val="single" w:sz="4" w:space="0" w:color="auto"/>
                  </w:tcBorders>
                </w:tcPr>
                <w:p w14:paraId="50422ED3" w14:textId="77777777" w:rsidR="00C9061A" w:rsidRPr="0058040B" w:rsidRDefault="00C9061A" w:rsidP="00FD0D9C">
                  <w:pPr>
                    <w:jc w:val="both"/>
                    <w:rPr>
                      <w:bCs/>
                      <w:color w:val="000000" w:themeColor="text1"/>
                    </w:rPr>
                  </w:pPr>
                  <w:r w:rsidRPr="0058040B">
                    <w:rPr>
                      <w:bCs/>
                      <w:color w:val="000000" w:themeColor="text1"/>
                    </w:rPr>
                    <w:t xml:space="preserve">Omogućiti učenicima kvalitetno, sigurno i vrijeme nakon redovne nastave kroz obrazovne, odgojne i slobodne aktivnosti. </w:t>
                  </w:r>
                </w:p>
              </w:tc>
            </w:tr>
            <w:tr w:rsidR="00C9061A" w:rsidRPr="0058040B" w14:paraId="08898F51" w14:textId="77777777" w:rsidTr="00C2361E">
              <w:trPr>
                <w:trHeight w:val="983"/>
              </w:trPr>
              <w:tc>
                <w:tcPr>
                  <w:tcW w:w="1839" w:type="dxa"/>
                  <w:tcBorders>
                    <w:top w:val="single" w:sz="4" w:space="0" w:color="auto"/>
                    <w:left w:val="single" w:sz="4" w:space="0" w:color="auto"/>
                    <w:bottom w:val="single" w:sz="4" w:space="0" w:color="auto"/>
                    <w:right w:val="single" w:sz="4" w:space="0" w:color="auto"/>
                  </w:tcBorders>
                  <w:vAlign w:val="center"/>
                </w:tcPr>
                <w:p w14:paraId="450F1470" w14:textId="77777777" w:rsidR="00C9061A" w:rsidRPr="0058040B" w:rsidRDefault="00C9061A" w:rsidP="00FD0D9C">
                  <w:pPr>
                    <w:rPr>
                      <w:b/>
                      <w:bCs/>
                      <w:color w:val="FF0000"/>
                    </w:rPr>
                  </w:pPr>
                  <w:r w:rsidRPr="0058040B">
                    <w:rPr>
                      <w:b/>
                      <w:color w:val="000000" w:themeColor="text1"/>
                    </w:rPr>
                    <w:t>Pokazatelj uspješnosti:</w:t>
                  </w:r>
                </w:p>
              </w:tc>
              <w:tc>
                <w:tcPr>
                  <w:tcW w:w="13465" w:type="dxa"/>
                  <w:gridSpan w:val="2"/>
                  <w:tcBorders>
                    <w:top w:val="single" w:sz="4" w:space="0" w:color="auto"/>
                    <w:left w:val="single" w:sz="4" w:space="0" w:color="auto"/>
                    <w:bottom w:val="single" w:sz="4" w:space="0" w:color="auto"/>
                    <w:right w:val="single" w:sz="4" w:space="0" w:color="auto"/>
                  </w:tcBorders>
                </w:tcPr>
                <w:p w14:paraId="6E8FEB18" w14:textId="77777777" w:rsidR="00C9061A" w:rsidRPr="0058040B" w:rsidRDefault="00C9061A" w:rsidP="00FD0D9C">
                  <w:pPr>
                    <w:rPr>
                      <w:bCs/>
                      <w:color w:val="000000" w:themeColor="text1"/>
                    </w:rPr>
                  </w:pPr>
                  <w:r w:rsidRPr="0058040B">
                    <w:rPr>
                      <w:bCs/>
                      <w:color w:val="000000" w:themeColor="text1"/>
                    </w:rPr>
                    <w:t>Plan i program projekta  u cijelosti je ispunjen za prošlu školsku godinu.</w:t>
                  </w:r>
                </w:p>
                <w:p w14:paraId="223AF2D4" w14:textId="77777777" w:rsidR="00C9061A" w:rsidRPr="0058040B" w:rsidRDefault="00C9061A" w:rsidP="00FD0D9C">
                  <w:pPr>
                    <w:jc w:val="both"/>
                    <w:rPr>
                      <w:bCs/>
                      <w:color w:val="000000" w:themeColor="text1"/>
                    </w:rPr>
                  </w:pPr>
                  <w:r w:rsidRPr="0058040B">
                    <w:rPr>
                      <w:bCs/>
                      <w:color w:val="000000" w:themeColor="text1"/>
                    </w:rPr>
                    <w:t xml:space="preserve">Produženi boravak je prvi put organiziran u školskoj godini 2004/2005. ( 1 grupa u matičnoj školi i 1 grupa u PŠ </w:t>
                  </w:r>
                  <w:proofErr w:type="spellStart"/>
                  <w:r w:rsidRPr="0058040B">
                    <w:rPr>
                      <w:bCs/>
                      <w:color w:val="000000" w:themeColor="text1"/>
                    </w:rPr>
                    <w:t>Montovjerna</w:t>
                  </w:r>
                  <w:proofErr w:type="spellEnd"/>
                  <w:r w:rsidRPr="0058040B">
                    <w:rPr>
                      <w:bCs/>
                      <w:color w:val="000000" w:themeColor="text1"/>
                    </w:rPr>
                    <w:t xml:space="preserve"> ). Od 2004./2005. školske godine do prošle školske godine stalno se povećava interes učenika roditelja za ovaj program. U prethodnoj školskoj godini u projekt je bilo uključeno 108 učenika raspoređenih u 5 skupina. 2 heterogene skupine 1. razreda, tri homogene skupine 2. razreda.</w:t>
                  </w:r>
                </w:p>
                <w:p w14:paraId="4A827346" w14:textId="6705BC2F" w:rsidR="00C9061A" w:rsidRPr="0058040B" w:rsidRDefault="00C9061A" w:rsidP="00FD0D9C">
                  <w:pPr>
                    <w:jc w:val="both"/>
                    <w:rPr>
                      <w:bCs/>
                      <w:color w:val="000000" w:themeColor="text1"/>
                    </w:rPr>
                  </w:pPr>
                  <w:r w:rsidRPr="0058040B">
                    <w:rPr>
                      <w:bCs/>
                      <w:color w:val="000000" w:themeColor="text1"/>
                    </w:rPr>
                    <w:lastRenderedPageBreak/>
                    <w:t xml:space="preserve">Projekt </w:t>
                  </w:r>
                  <w:r>
                    <w:rPr>
                      <w:bCs/>
                      <w:color w:val="000000" w:themeColor="text1"/>
                    </w:rPr>
                    <w:t>izvodi</w:t>
                  </w:r>
                  <w:r w:rsidRPr="0058040B">
                    <w:rPr>
                      <w:bCs/>
                      <w:color w:val="000000" w:themeColor="text1"/>
                    </w:rPr>
                    <w:t xml:space="preserve"> 5 učitelja razredne nastave, a pripremu obroka su vrš</w:t>
                  </w:r>
                  <w:r>
                    <w:rPr>
                      <w:bCs/>
                      <w:color w:val="000000" w:themeColor="text1"/>
                    </w:rPr>
                    <w:t>e</w:t>
                  </w:r>
                  <w:r w:rsidRPr="0058040B">
                    <w:rPr>
                      <w:bCs/>
                      <w:color w:val="000000" w:themeColor="text1"/>
                    </w:rPr>
                    <w:t xml:space="preserve"> 2 kuharice. Sudjelujući u programu produženog boravka, učenici izrastaju u odgovorne i kvalitetne mlade osobe s razvijenom sviješću o sebi, zajednici i okolišu. </w:t>
                  </w:r>
                </w:p>
                <w:p w14:paraId="098D307B" w14:textId="77777777" w:rsidR="00C9061A" w:rsidRPr="0058040B" w:rsidRDefault="00C9061A" w:rsidP="00FD0D9C">
                  <w:pPr>
                    <w:jc w:val="both"/>
                    <w:rPr>
                      <w:bCs/>
                      <w:color w:val="000000" w:themeColor="text1"/>
                    </w:rPr>
                  </w:pPr>
                  <w:r w:rsidRPr="0058040B">
                    <w:rPr>
                      <w:bCs/>
                      <w:color w:val="000000" w:themeColor="text1"/>
                    </w:rPr>
                    <w:t>Postignuti rezultati učenika pokazuju stalnu intenciju pozitivnog rasta, zadovoljstva roditelja, socijalizacije učenika i njihovog uspjeha u školi.</w:t>
                  </w:r>
                </w:p>
              </w:tc>
            </w:tr>
            <w:tr w:rsidR="00C9061A" w:rsidRPr="0058040B" w14:paraId="3BDFDFC0" w14:textId="77777777" w:rsidTr="00C2361E">
              <w:trPr>
                <w:trHeight w:val="983"/>
              </w:trPr>
              <w:tc>
                <w:tcPr>
                  <w:tcW w:w="1839" w:type="dxa"/>
                  <w:tcBorders>
                    <w:top w:val="single" w:sz="4" w:space="0" w:color="auto"/>
                    <w:left w:val="single" w:sz="4" w:space="0" w:color="auto"/>
                    <w:bottom w:val="single" w:sz="4" w:space="0" w:color="auto"/>
                    <w:right w:val="single" w:sz="4" w:space="0" w:color="auto"/>
                  </w:tcBorders>
                  <w:vAlign w:val="center"/>
                </w:tcPr>
                <w:p w14:paraId="204BC57C" w14:textId="77777777" w:rsidR="00C9061A" w:rsidRPr="0058040B" w:rsidRDefault="00C9061A" w:rsidP="00FD0D9C">
                  <w:pPr>
                    <w:rPr>
                      <w:b/>
                      <w:color w:val="000000" w:themeColor="text1"/>
                    </w:rPr>
                  </w:pPr>
                </w:p>
              </w:tc>
              <w:tc>
                <w:tcPr>
                  <w:tcW w:w="13465" w:type="dxa"/>
                  <w:gridSpan w:val="2"/>
                  <w:tcBorders>
                    <w:top w:val="single" w:sz="4" w:space="0" w:color="auto"/>
                    <w:left w:val="single" w:sz="4" w:space="0" w:color="auto"/>
                    <w:bottom w:val="single" w:sz="4" w:space="0" w:color="auto"/>
                    <w:right w:val="single" w:sz="4" w:space="0" w:color="auto"/>
                  </w:tcBorders>
                </w:tcPr>
                <w:tbl>
                  <w:tblPr>
                    <w:tblStyle w:val="Reetkatablice"/>
                    <w:tblW w:w="13318" w:type="dxa"/>
                    <w:tblLayout w:type="fixed"/>
                    <w:tblCellMar>
                      <w:left w:w="0" w:type="dxa"/>
                      <w:right w:w="0" w:type="dxa"/>
                    </w:tblCellMar>
                    <w:tblLook w:val="04A0" w:firstRow="1" w:lastRow="0" w:firstColumn="1" w:lastColumn="0" w:noHBand="0" w:noVBand="1"/>
                  </w:tblPr>
                  <w:tblGrid>
                    <w:gridCol w:w="2012"/>
                    <w:gridCol w:w="2694"/>
                    <w:gridCol w:w="1417"/>
                    <w:gridCol w:w="1134"/>
                    <w:gridCol w:w="1559"/>
                    <w:gridCol w:w="1701"/>
                    <w:gridCol w:w="1418"/>
                    <w:gridCol w:w="1383"/>
                  </w:tblGrid>
                  <w:tr w:rsidR="00C9061A" w:rsidRPr="0058040B" w14:paraId="44015444" w14:textId="77777777" w:rsidTr="00C2361E">
                    <w:trPr>
                      <w:trHeight w:val="670"/>
                    </w:trPr>
                    <w:tc>
                      <w:tcPr>
                        <w:tcW w:w="20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E3DC39" w14:textId="77777777" w:rsidR="00C9061A" w:rsidRPr="0058040B" w:rsidRDefault="00C9061A" w:rsidP="00FD0D9C">
                        <w:pPr>
                          <w:jc w:val="center"/>
                        </w:pPr>
                        <w:r w:rsidRPr="0058040B">
                          <w:t>Pokazatelj učinka</w:t>
                        </w:r>
                      </w:p>
                    </w:tc>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8436B2" w14:textId="77777777" w:rsidR="00C9061A" w:rsidRPr="0058040B" w:rsidRDefault="00C9061A" w:rsidP="00FD0D9C">
                        <w:pPr>
                          <w:jc w:val="center"/>
                        </w:pPr>
                        <w:r w:rsidRPr="0058040B">
                          <w:t>Definicija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332927" w14:textId="77777777" w:rsidR="00C9061A" w:rsidRPr="0058040B" w:rsidRDefault="00C9061A" w:rsidP="00FD0D9C">
                        <w:pPr>
                          <w:jc w:val="center"/>
                        </w:pPr>
                        <w:r w:rsidRPr="0058040B">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BE7284" w14:textId="77777777" w:rsidR="00C9061A" w:rsidRPr="0058040B" w:rsidRDefault="00C9061A" w:rsidP="00FD0D9C">
                        <w:pPr>
                          <w:jc w:val="center"/>
                        </w:pPr>
                        <w:r w:rsidRPr="0058040B">
                          <w:t>Polazna vrijednost</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3C1862" w14:textId="77777777" w:rsidR="00C9061A" w:rsidRPr="0058040B" w:rsidRDefault="00C9061A" w:rsidP="00FD0D9C">
                        <w:pPr>
                          <w:jc w:val="center"/>
                        </w:pPr>
                        <w:r w:rsidRPr="0058040B">
                          <w:t>Izvor podataka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8026B2" w14:textId="77777777" w:rsidR="00C9061A" w:rsidRPr="0058040B" w:rsidRDefault="00C9061A" w:rsidP="00FD0D9C">
                        <w:pPr>
                          <w:jc w:val="center"/>
                        </w:pPr>
                        <w:r w:rsidRPr="0058040B">
                          <w:t>Ciljana vrijednost za 2026.</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592BE5" w14:textId="77777777" w:rsidR="00C9061A" w:rsidRPr="0058040B" w:rsidRDefault="00C9061A" w:rsidP="00FD0D9C">
                        <w:pPr>
                          <w:jc w:val="center"/>
                        </w:pPr>
                        <w:r w:rsidRPr="0058040B">
                          <w:t>Ciljana vrijednost za</w:t>
                        </w:r>
                      </w:p>
                      <w:p w14:paraId="3CF5B0A2" w14:textId="77777777" w:rsidR="00C9061A" w:rsidRPr="0058040B" w:rsidRDefault="00C9061A" w:rsidP="00FD0D9C">
                        <w:pPr>
                          <w:jc w:val="center"/>
                        </w:pPr>
                        <w:r w:rsidRPr="0058040B">
                          <w:t>2027.</w:t>
                        </w:r>
                      </w:p>
                    </w:tc>
                    <w:tc>
                      <w:tcPr>
                        <w:tcW w:w="138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86096A" w14:textId="77777777" w:rsidR="00C9061A" w:rsidRPr="0058040B" w:rsidRDefault="00C9061A" w:rsidP="00FD0D9C">
                        <w:pPr>
                          <w:jc w:val="center"/>
                        </w:pPr>
                        <w:r w:rsidRPr="0058040B">
                          <w:t xml:space="preserve">Ciljana vrijednost za </w:t>
                        </w:r>
                      </w:p>
                      <w:p w14:paraId="0923F882" w14:textId="77777777" w:rsidR="00C9061A" w:rsidRPr="0058040B" w:rsidRDefault="00C9061A" w:rsidP="00FD0D9C">
                        <w:pPr>
                          <w:jc w:val="center"/>
                        </w:pPr>
                        <w:r w:rsidRPr="0058040B">
                          <w:t>2028.</w:t>
                        </w:r>
                      </w:p>
                    </w:tc>
                  </w:tr>
                  <w:tr w:rsidR="00C9061A" w:rsidRPr="0058040B" w14:paraId="6F568431" w14:textId="77777777" w:rsidTr="00C2361E">
                    <w:trPr>
                      <w:trHeight w:val="1325"/>
                    </w:trPr>
                    <w:tc>
                      <w:tcPr>
                        <w:tcW w:w="2012" w:type="dxa"/>
                        <w:tcBorders>
                          <w:top w:val="single" w:sz="4" w:space="0" w:color="auto"/>
                          <w:left w:val="single" w:sz="4" w:space="0" w:color="auto"/>
                          <w:bottom w:val="single" w:sz="4" w:space="0" w:color="auto"/>
                          <w:right w:val="single" w:sz="4" w:space="0" w:color="auto"/>
                        </w:tcBorders>
                        <w:vAlign w:val="center"/>
                        <w:hideMark/>
                      </w:tcPr>
                      <w:p w14:paraId="020A81A9" w14:textId="77777777" w:rsidR="00C9061A" w:rsidRPr="0058040B" w:rsidRDefault="00C9061A" w:rsidP="00FD0D9C">
                        <w:pPr>
                          <w:jc w:val="center"/>
                          <w:rPr>
                            <w:i/>
                          </w:rPr>
                        </w:pPr>
                        <w:r w:rsidRPr="0058040B">
                          <w:rPr>
                            <w:i/>
                          </w:rPr>
                          <w:t xml:space="preserve">Redovno podmirivanje tekućih rashoda poslovanja </w:t>
                        </w:r>
                      </w:p>
                    </w:tc>
                    <w:tc>
                      <w:tcPr>
                        <w:tcW w:w="2694" w:type="dxa"/>
                        <w:tcBorders>
                          <w:top w:val="single" w:sz="4" w:space="0" w:color="auto"/>
                          <w:left w:val="single" w:sz="4" w:space="0" w:color="auto"/>
                          <w:bottom w:val="single" w:sz="4" w:space="0" w:color="auto"/>
                          <w:right w:val="single" w:sz="4" w:space="0" w:color="auto"/>
                        </w:tcBorders>
                        <w:vAlign w:val="center"/>
                      </w:tcPr>
                      <w:p w14:paraId="681CD269" w14:textId="77777777" w:rsidR="00C9061A" w:rsidRPr="0058040B" w:rsidRDefault="00C9061A" w:rsidP="00FD0D9C">
                        <w:pPr>
                          <w:jc w:val="center"/>
                          <w:rPr>
                            <w:i/>
                          </w:rPr>
                        </w:pPr>
                        <w:r w:rsidRPr="0058040B">
                          <w:rPr>
                            <w:i/>
                          </w:rPr>
                          <w:t>Podizanje kvalitetnog obrazovanja učenika i osiguranje uvjeta za siguran i funkcionalan prostor za učenike i zaposlenike</w:t>
                        </w:r>
                      </w:p>
                      <w:p w14:paraId="34C0F1D2" w14:textId="77777777" w:rsidR="00C9061A" w:rsidRPr="0058040B" w:rsidRDefault="00C9061A" w:rsidP="00FD0D9C">
                        <w:pPr>
                          <w:jc w:val="center"/>
                          <w:rPr>
                            <w:i/>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909D071" w14:textId="77777777" w:rsidR="00C9061A" w:rsidRPr="0058040B" w:rsidRDefault="00C9061A" w:rsidP="00FD0D9C">
                        <w:pPr>
                          <w:jc w:val="center"/>
                          <w:rPr>
                            <w:i/>
                          </w:rPr>
                        </w:pPr>
                        <w:r w:rsidRPr="0058040B">
                          <w:rPr>
                            <w:i/>
                          </w:rPr>
                          <w:t>Broj učenika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E6002" w14:textId="68FB16E1" w:rsidR="00C9061A" w:rsidRPr="0058040B" w:rsidRDefault="00C9061A" w:rsidP="00FD0D9C">
                        <w:pPr>
                          <w:jc w:val="center"/>
                          <w:rPr>
                            <w:i/>
                          </w:rPr>
                        </w:pPr>
                        <w:r w:rsidRPr="0058040B">
                          <w:rPr>
                            <w:i/>
                          </w:rPr>
                          <w:t>1</w:t>
                        </w:r>
                        <w:r>
                          <w:rPr>
                            <w:i/>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060837" w14:textId="77777777" w:rsidR="00C9061A" w:rsidRPr="0058040B" w:rsidRDefault="00C9061A" w:rsidP="00FD0D9C">
                        <w:pPr>
                          <w:jc w:val="center"/>
                          <w:rPr>
                            <w:i/>
                          </w:rPr>
                        </w:pPr>
                        <w:r w:rsidRPr="0058040B">
                          <w:rPr>
                            <w:i/>
                          </w:rPr>
                          <w:t>Broj učenika temeljem Ugovora s roditeljima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75F782" w14:textId="1CFB5B29" w:rsidR="00C9061A" w:rsidRPr="0058040B" w:rsidRDefault="00C9061A" w:rsidP="00FD0D9C">
                        <w:pPr>
                          <w:jc w:val="center"/>
                          <w:rPr>
                            <w:i/>
                          </w:rPr>
                        </w:pPr>
                        <w:r w:rsidRPr="0058040B">
                          <w:rPr>
                            <w:i/>
                          </w:rPr>
                          <w:t>11</w:t>
                        </w:r>
                        <w:r>
                          <w:rPr>
                            <w:i/>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A4DB51" w14:textId="794D0DFC" w:rsidR="00C9061A" w:rsidRPr="0058040B" w:rsidRDefault="00C9061A" w:rsidP="00FD0D9C">
                        <w:pPr>
                          <w:jc w:val="center"/>
                          <w:rPr>
                            <w:i/>
                          </w:rPr>
                        </w:pPr>
                        <w:r w:rsidRPr="0058040B">
                          <w:rPr>
                            <w:i/>
                          </w:rPr>
                          <w:t>11</w:t>
                        </w:r>
                        <w:r>
                          <w:rPr>
                            <w:i/>
                          </w:rPr>
                          <w:t>4</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67E88E4" w14:textId="59459C41" w:rsidR="00C9061A" w:rsidRPr="0058040B" w:rsidRDefault="00C9061A" w:rsidP="00FD0D9C">
                        <w:pPr>
                          <w:jc w:val="center"/>
                          <w:rPr>
                            <w:i/>
                          </w:rPr>
                        </w:pPr>
                        <w:r w:rsidRPr="0058040B">
                          <w:rPr>
                            <w:i/>
                          </w:rPr>
                          <w:t>11</w:t>
                        </w:r>
                        <w:r>
                          <w:rPr>
                            <w:i/>
                          </w:rPr>
                          <w:t>4</w:t>
                        </w:r>
                      </w:p>
                    </w:tc>
                  </w:tr>
                </w:tbl>
                <w:p w14:paraId="651A4542" w14:textId="77777777" w:rsidR="00C9061A" w:rsidRPr="0058040B" w:rsidRDefault="00C9061A" w:rsidP="00FD0D9C">
                  <w:pPr>
                    <w:rPr>
                      <w:bCs/>
                      <w:color w:val="000000" w:themeColor="text1"/>
                    </w:rPr>
                  </w:pPr>
                </w:p>
              </w:tc>
            </w:tr>
            <w:tr w:rsidR="00C9061A" w:rsidRPr="0058040B" w14:paraId="039EAD91" w14:textId="77777777" w:rsidTr="00C2361E">
              <w:trPr>
                <w:trHeight w:val="1123"/>
              </w:trPr>
              <w:tc>
                <w:tcPr>
                  <w:tcW w:w="1839" w:type="dxa"/>
                  <w:tcBorders>
                    <w:top w:val="single" w:sz="4" w:space="0" w:color="auto"/>
                    <w:left w:val="single" w:sz="4" w:space="0" w:color="auto"/>
                    <w:bottom w:val="single" w:sz="4" w:space="0" w:color="auto"/>
                    <w:right w:val="single" w:sz="4" w:space="0" w:color="auto"/>
                  </w:tcBorders>
                  <w:vAlign w:val="center"/>
                </w:tcPr>
                <w:p w14:paraId="16979C5F" w14:textId="77777777" w:rsidR="00C9061A" w:rsidRPr="0058040B" w:rsidRDefault="00C9061A" w:rsidP="00FD0D9C">
                  <w:pPr>
                    <w:rPr>
                      <w:b/>
                      <w:color w:val="000000" w:themeColor="text1"/>
                    </w:rPr>
                  </w:pPr>
                  <w:r w:rsidRPr="0058040B">
                    <w:rPr>
                      <w:b/>
                      <w:color w:val="000000" w:themeColor="text1"/>
                    </w:rPr>
                    <w:t>Izvještaj o postignutim ciljevima</w:t>
                  </w:r>
                </w:p>
                <w:p w14:paraId="5156B743" w14:textId="77777777" w:rsidR="00C9061A" w:rsidRPr="0058040B" w:rsidRDefault="00C9061A" w:rsidP="00FD0D9C">
                  <w:pPr>
                    <w:rPr>
                      <w:b/>
                      <w:bCs/>
                      <w:color w:val="FF0000"/>
                    </w:rPr>
                  </w:pPr>
                  <w:r w:rsidRPr="0058040B">
                    <w:rPr>
                      <w:b/>
                      <w:color w:val="000000" w:themeColor="text1"/>
                    </w:rPr>
                    <w:t>iz prethodne godine:</w:t>
                  </w:r>
                </w:p>
              </w:tc>
              <w:tc>
                <w:tcPr>
                  <w:tcW w:w="13465" w:type="dxa"/>
                  <w:gridSpan w:val="2"/>
                  <w:tcBorders>
                    <w:top w:val="single" w:sz="4" w:space="0" w:color="auto"/>
                    <w:left w:val="single" w:sz="4" w:space="0" w:color="auto"/>
                    <w:bottom w:val="single" w:sz="4" w:space="0" w:color="auto"/>
                    <w:right w:val="single" w:sz="4" w:space="0" w:color="auto"/>
                  </w:tcBorders>
                  <w:vAlign w:val="center"/>
                </w:tcPr>
                <w:p w14:paraId="06C15B83" w14:textId="77777777" w:rsidR="00C9061A" w:rsidRPr="0058040B" w:rsidRDefault="00C9061A" w:rsidP="00FD0D9C">
                  <w:pPr>
                    <w:jc w:val="both"/>
                    <w:rPr>
                      <w:bCs/>
                      <w:color w:val="000000" w:themeColor="text1"/>
                    </w:rPr>
                  </w:pPr>
                  <w:r w:rsidRPr="0058040B">
                    <w:rPr>
                      <w:bCs/>
                      <w:color w:val="000000" w:themeColor="text1"/>
                    </w:rPr>
                    <w:t>U prethodnoj školskoj godini u projekt je bilo uključeno 108</w:t>
                  </w:r>
                  <w:r>
                    <w:rPr>
                      <w:bCs/>
                      <w:color w:val="000000" w:themeColor="text1"/>
                    </w:rPr>
                    <w:t xml:space="preserve"> </w:t>
                  </w:r>
                  <w:r w:rsidRPr="0058040B">
                    <w:rPr>
                      <w:bCs/>
                      <w:color w:val="000000" w:themeColor="text1"/>
                    </w:rPr>
                    <w:t>učenika raspoređenih u 5 skupine. Projekt je omogućio djeci, čiji su roditelji zaposleni, da kvalitetno provode vrijeme u produženom boravku, organiziranu prehranu i učenje.</w:t>
                  </w:r>
                  <w:r w:rsidRPr="0058040B">
                    <w:rPr>
                      <w:color w:val="000000" w:themeColor="text1"/>
                    </w:rPr>
                    <w:t xml:space="preserve"> </w:t>
                  </w:r>
                  <w:r w:rsidRPr="0058040B">
                    <w:rPr>
                      <w:bCs/>
                      <w:color w:val="000000" w:themeColor="text1"/>
                    </w:rPr>
                    <w:t>Is</w:t>
                  </w:r>
                  <w:r>
                    <w:rPr>
                      <w:bCs/>
                      <w:color w:val="000000" w:themeColor="text1"/>
                    </w:rPr>
                    <w:t>to je realizirano kroz šk.g.2024./2025</w:t>
                  </w:r>
                  <w:r w:rsidRPr="0058040B">
                    <w:rPr>
                      <w:bCs/>
                      <w:color w:val="000000" w:themeColor="text1"/>
                    </w:rPr>
                    <w:t>. kroz 25 sunčanih sati tjedno, od ponedjeljka do petka u vremenu od 11:30 do 16:30 sati.</w:t>
                  </w:r>
                </w:p>
                <w:p w14:paraId="42E05FB8" w14:textId="77777777" w:rsidR="00C9061A" w:rsidRPr="0058040B" w:rsidRDefault="00C9061A" w:rsidP="00FD0D9C">
                  <w:pPr>
                    <w:jc w:val="both"/>
                    <w:rPr>
                      <w:bCs/>
                      <w:color w:val="000000" w:themeColor="text1"/>
                    </w:rPr>
                  </w:pPr>
                </w:p>
                <w:p w14:paraId="34C4F959" w14:textId="77777777" w:rsidR="00C9061A" w:rsidRPr="0058040B" w:rsidRDefault="00C9061A" w:rsidP="00FD0D9C">
                  <w:pPr>
                    <w:jc w:val="both"/>
                    <w:rPr>
                      <w:bCs/>
                      <w:color w:val="000000" w:themeColor="text1"/>
                    </w:rPr>
                  </w:pPr>
                </w:p>
              </w:tc>
            </w:tr>
          </w:tbl>
          <w:p w14:paraId="79754C2B" w14:textId="77777777" w:rsidR="00C9061A" w:rsidRPr="0058040B" w:rsidRDefault="00C9061A" w:rsidP="00C9061A">
            <w:pPr>
              <w:pStyle w:val="Odlomakpopisa"/>
              <w:ind w:left="420"/>
              <w:rPr>
                <w:color w:val="FF0000"/>
              </w:rPr>
            </w:pPr>
          </w:p>
          <w:tbl>
            <w:tblPr>
              <w:tblStyle w:val="Reetkatablice"/>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38"/>
              <w:gridCol w:w="9072"/>
              <w:gridCol w:w="4394"/>
            </w:tblGrid>
            <w:tr w:rsidR="00C9061A" w:rsidRPr="0058040B" w14:paraId="4184915C"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23F80C2D" w14:textId="77777777" w:rsidR="00C9061A" w:rsidRPr="0058040B" w:rsidRDefault="00C9061A" w:rsidP="00C9061A">
                  <w:pPr>
                    <w:rPr>
                      <w:b/>
                      <w:bCs/>
                      <w:color w:val="000000" w:themeColor="text1"/>
                    </w:rPr>
                  </w:pPr>
                  <w:bookmarkStart w:id="0" w:name="_Hlk120619651"/>
                </w:p>
                <w:p w14:paraId="7DF7EC3E" w14:textId="77777777" w:rsidR="00C9061A" w:rsidRPr="0058040B" w:rsidRDefault="00C9061A" w:rsidP="00C9061A">
                  <w:pPr>
                    <w:rPr>
                      <w:b/>
                      <w:bCs/>
                      <w:color w:val="000000" w:themeColor="text1"/>
                    </w:rPr>
                  </w:pPr>
                  <w:r w:rsidRPr="0058040B">
                    <w:rPr>
                      <w:b/>
                      <w:bCs/>
                      <w:color w:val="000000" w:themeColor="text1"/>
                    </w:rPr>
                    <w:t>Projekt:</w:t>
                  </w:r>
                </w:p>
              </w:tc>
              <w:tc>
                <w:tcPr>
                  <w:tcW w:w="9072" w:type="dxa"/>
                  <w:tcBorders>
                    <w:top w:val="single" w:sz="4" w:space="0" w:color="auto"/>
                    <w:left w:val="single" w:sz="4" w:space="0" w:color="auto"/>
                    <w:bottom w:val="single" w:sz="4" w:space="0" w:color="auto"/>
                    <w:right w:val="single" w:sz="4" w:space="0" w:color="auto"/>
                  </w:tcBorders>
                </w:tcPr>
                <w:p w14:paraId="2B2EF4D2" w14:textId="77777777" w:rsidR="00C9061A" w:rsidRPr="0058040B" w:rsidRDefault="00C9061A" w:rsidP="00C9061A">
                  <w:pPr>
                    <w:rPr>
                      <w:b/>
                      <w:bCs/>
                      <w:color w:val="000000" w:themeColor="text1"/>
                    </w:rPr>
                  </w:pPr>
                </w:p>
                <w:p w14:paraId="4372DE27" w14:textId="77777777" w:rsidR="00C9061A" w:rsidRPr="0058040B" w:rsidRDefault="00C9061A" w:rsidP="00C9061A">
                  <w:pPr>
                    <w:rPr>
                      <w:b/>
                      <w:bCs/>
                      <w:color w:val="000000" w:themeColor="text1"/>
                    </w:rPr>
                  </w:pPr>
                  <w:r w:rsidRPr="0058040B">
                    <w:rPr>
                      <w:b/>
                      <w:bCs/>
                      <w:color w:val="000000" w:themeColor="text1"/>
                    </w:rPr>
                    <w:t>Stručno-razvojne službe</w:t>
                  </w:r>
                </w:p>
              </w:tc>
              <w:tc>
                <w:tcPr>
                  <w:tcW w:w="4394" w:type="dxa"/>
                  <w:tcBorders>
                    <w:top w:val="single" w:sz="4" w:space="0" w:color="auto"/>
                    <w:left w:val="single" w:sz="4" w:space="0" w:color="auto"/>
                    <w:bottom w:val="single" w:sz="4" w:space="0" w:color="auto"/>
                    <w:right w:val="single" w:sz="4" w:space="0" w:color="auto"/>
                  </w:tcBorders>
                  <w:vAlign w:val="center"/>
                </w:tcPr>
                <w:p w14:paraId="28C14B0C" w14:textId="77777777" w:rsidR="00C9061A" w:rsidRPr="0058040B" w:rsidRDefault="00C9061A" w:rsidP="00C9061A">
                  <w:pPr>
                    <w:rPr>
                      <w:bCs/>
                      <w:color w:val="FF0000"/>
                    </w:rPr>
                  </w:pPr>
                  <w:r w:rsidRPr="0058040B">
                    <w:rPr>
                      <w:bCs/>
                      <w:color w:val="FF0000"/>
                    </w:rPr>
                    <w:t xml:space="preserve">                           </w:t>
                  </w:r>
                </w:p>
                <w:p w14:paraId="1A68CCC6" w14:textId="17723D02" w:rsidR="00C9061A" w:rsidRPr="0058040B" w:rsidRDefault="00C9061A" w:rsidP="00C9061A">
                  <w:pPr>
                    <w:jc w:val="right"/>
                    <w:rPr>
                      <w:bCs/>
                      <w:color w:val="FF0000"/>
                    </w:rPr>
                  </w:pPr>
                  <w:r w:rsidRPr="0058040B">
                    <w:rPr>
                      <w:bCs/>
                      <w:color w:val="000000" w:themeColor="text1"/>
                    </w:rPr>
                    <w:t xml:space="preserve">  </w:t>
                  </w:r>
                  <w:r w:rsidRPr="0058040B">
                    <w:rPr>
                      <w:b/>
                      <w:bCs/>
                      <w:color w:val="000000" w:themeColor="text1"/>
                    </w:rPr>
                    <w:t>35.</w:t>
                  </w:r>
                  <w:r>
                    <w:rPr>
                      <w:b/>
                      <w:bCs/>
                      <w:color w:val="000000" w:themeColor="text1"/>
                    </w:rPr>
                    <w:t>260</w:t>
                  </w:r>
                  <w:r w:rsidRPr="0058040B">
                    <w:rPr>
                      <w:b/>
                      <w:bCs/>
                      <w:color w:val="000000" w:themeColor="text1"/>
                    </w:rPr>
                    <w:t xml:space="preserve">,00 </w:t>
                  </w:r>
                  <w:r w:rsidRPr="0058040B">
                    <w:rPr>
                      <w:color w:val="000000" w:themeColor="text1"/>
                      <w:shd w:val="clear" w:color="auto" w:fill="FFFFFF"/>
                    </w:rPr>
                    <w:t>€</w:t>
                  </w:r>
                </w:p>
              </w:tc>
            </w:tr>
            <w:tr w:rsidR="00C9061A" w:rsidRPr="0058040B" w14:paraId="4663FB69"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15C95090" w14:textId="77777777" w:rsidR="00C9061A" w:rsidRPr="0058040B" w:rsidRDefault="00C9061A" w:rsidP="00C9061A">
                  <w:pPr>
                    <w:rPr>
                      <w:b/>
                      <w:bCs/>
                      <w:color w:val="FF0000"/>
                    </w:rPr>
                  </w:pPr>
                  <w:r w:rsidRPr="0058040B">
                    <w:rPr>
                      <w:b/>
                      <w:bCs/>
                      <w:color w:val="000000" w:themeColor="text1"/>
                    </w:rPr>
                    <w:t xml:space="preserve">Opis: </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67246B7E" w14:textId="77777777" w:rsidR="00C9061A" w:rsidRPr="0058040B" w:rsidRDefault="00C9061A" w:rsidP="00FD0D9C">
                  <w:pPr>
                    <w:jc w:val="both"/>
                    <w:rPr>
                      <w:color w:val="000000" w:themeColor="text1"/>
                      <w:lang w:val="en-US"/>
                    </w:rPr>
                  </w:pPr>
                  <w:r w:rsidRPr="0058040B">
                    <w:rPr>
                      <w:rFonts w:eastAsia="SimSun"/>
                      <w:color w:val="000000" w:themeColor="text1"/>
                    </w:rPr>
                    <w:t>Stručni suradnik pedagog kao stručnjak širokoga profila u svojim zadacima treba veliku pažnju pridati radu s učenicima. Iako je škola složeni organizam i pedagoški poslovi vezani su uz cijelo njezino biće, smatram da pedagog svoju ulogu najbolje može ispuniti u radu s učenicima. Posvećujući se učenicima, pedagog daje svoje stručno znanje i sebe u rast i razvoj mladih, a u odgojnome činu pokazuje sve svoje kompetencije.</w:t>
                  </w:r>
                </w:p>
                <w:p w14:paraId="7B3CB00A" w14:textId="77777777" w:rsidR="00C9061A" w:rsidRPr="0058040B" w:rsidRDefault="00C9061A" w:rsidP="00FD0D9C">
                  <w:pPr>
                    <w:jc w:val="both"/>
                    <w:rPr>
                      <w:rFonts w:eastAsia="Arial"/>
                      <w:color w:val="000000" w:themeColor="text1"/>
                      <w:shd w:val="clear" w:color="auto" w:fill="FFFFFF"/>
                    </w:rPr>
                  </w:pPr>
                  <w:r w:rsidRPr="0058040B">
                    <w:rPr>
                      <w:rFonts w:eastAsia="SimSun"/>
                      <w:color w:val="000000" w:themeColor="text1"/>
                    </w:rPr>
                    <w:t>U izgrađivanju osobnosti i karaktera učenika u školi, osim razrednika i predmetnih učitelja</w:t>
                  </w:r>
                  <w:r w:rsidRPr="0058040B">
                    <w:rPr>
                      <w:rFonts w:eastAsia="SimSun"/>
                      <w:color w:val="000000" w:themeColor="text1"/>
                      <w:lang w:val="en-US"/>
                    </w:rPr>
                    <w:t xml:space="preserve"> </w:t>
                  </w:r>
                  <w:proofErr w:type="spellStart"/>
                  <w:r w:rsidRPr="0058040B">
                    <w:rPr>
                      <w:rFonts w:eastAsia="SimSun"/>
                      <w:color w:val="000000" w:themeColor="text1"/>
                      <w:lang w:val="en-US"/>
                    </w:rPr>
                    <w:t>te</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ostalih</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članova</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stručno</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razvojne</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službe</w:t>
                  </w:r>
                  <w:proofErr w:type="spellEnd"/>
                  <w:r w:rsidRPr="0058040B">
                    <w:rPr>
                      <w:rFonts w:eastAsia="SimSun"/>
                      <w:color w:val="000000" w:themeColor="text1"/>
                    </w:rPr>
                    <w:t>, posredno i neposredno sudjeluju i stručni suradnici  – pedagozi. Njihovo neposredno sudjelovanje u odgoju učenika ostvaruje se putem predavanja, radionica, vođenja učeničkih projekata, individualnoga rada s učenicima s teškoćama u savladavanju nastavnoga gradiva, te putem savjetodavnoga rada s učenicima s problemima u ponašanju ili nekim drugim razvojnim problemima. Pri tome pedagog vodi računa o tome da dobro upozna učenika, njegovu osobnost, obiteljske prilike, njegov status u razredu, odnos s razrednikom i učiteljima i obrazovni uspjeh. Nakon prikupljanja svih relevantnih podataka, pedagog pristupa učeniku primjenjujući odgovarajuće odgojne metode. Posredno odgojno djelovanje pedagoga provodi se putem savjetodavnoga rada s učiteljima, razrednicima i roditeljima, predavanjima na školskim aktivima, uvođenjem novih programa i inovacija, te praćenjem odgojno-obrazovnoga rada škole.</w:t>
                  </w:r>
                  <w:r w:rsidRPr="0058040B">
                    <w:rPr>
                      <w:rFonts w:eastAsia="SimSun"/>
                      <w:color w:val="000000" w:themeColor="text1"/>
                      <w:lang w:val="en-US"/>
                    </w:rPr>
                    <w:t xml:space="preserve"> </w:t>
                  </w:r>
                  <w:r w:rsidRPr="0058040B">
                    <w:rPr>
                      <w:rFonts w:eastAsia="SimSun"/>
                      <w:color w:val="000000" w:themeColor="text1"/>
                    </w:rPr>
                    <w:t xml:space="preserve">suvremena pedagoška djelatnost pred </w:t>
                  </w:r>
                  <w:r w:rsidRPr="0058040B">
                    <w:rPr>
                      <w:rFonts w:eastAsia="SimSun"/>
                      <w:color w:val="000000" w:themeColor="text1"/>
                    </w:rPr>
                    <w:lastRenderedPageBreak/>
                    <w:t>stru</w:t>
                  </w:r>
                  <w:r w:rsidRPr="0058040B">
                    <w:rPr>
                      <w:rFonts w:eastAsia="SimSun"/>
                      <w:color w:val="000000" w:themeColor="text1"/>
                      <w:lang w:val="en-US"/>
                    </w:rPr>
                    <w:t>č</w:t>
                  </w:r>
                  <w:r w:rsidRPr="0058040B">
                    <w:rPr>
                      <w:rFonts w:eastAsia="SimSun"/>
                      <w:color w:val="000000" w:themeColor="text1"/>
                    </w:rPr>
                    <w:t xml:space="preserve">ne suradnike pedagoge postavlja velike izazove. U svakodnevnoj praksi, uz </w:t>
                  </w:r>
                  <w:proofErr w:type="spellStart"/>
                  <w:r w:rsidRPr="0058040B">
                    <w:rPr>
                      <w:rFonts w:eastAsia="SimSun"/>
                      <w:color w:val="000000" w:themeColor="text1"/>
                    </w:rPr>
                    <w:t>uobi</w:t>
                  </w:r>
                  <w:proofErr w:type="spellEnd"/>
                  <w:r w:rsidRPr="0058040B">
                    <w:rPr>
                      <w:rFonts w:eastAsia="SimSun"/>
                      <w:color w:val="000000" w:themeColor="text1"/>
                      <w:lang w:val="en-US"/>
                    </w:rPr>
                    <w:t>č</w:t>
                  </w:r>
                  <w:proofErr w:type="spellStart"/>
                  <w:r w:rsidRPr="0058040B">
                    <w:rPr>
                      <w:rFonts w:eastAsia="SimSun"/>
                      <w:color w:val="000000" w:themeColor="text1"/>
                    </w:rPr>
                    <w:t>aj</w:t>
                  </w:r>
                  <w:r>
                    <w:rPr>
                      <w:rFonts w:eastAsia="SimSun"/>
                      <w:color w:val="000000" w:themeColor="text1"/>
                    </w:rPr>
                    <w:t>e</w:t>
                  </w:r>
                  <w:r w:rsidRPr="0058040B">
                    <w:rPr>
                      <w:rFonts w:eastAsia="SimSun"/>
                      <w:color w:val="000000" w:themeColor="text1"/>
                    </w:rPr>
                    <w:t>ne</w:t>
                  </w:r>
                  <w:proofErr w:type="spellEnd"/>
                  <w:r w:rsidRPr="0058040B">
                    <w:rPr>
                      <w:rFonts w:eastAsia="SimSun"/>
                      <w:color w:val="000000" w:themeColor="text1"/>
                    </w:rPr>
                    <w:t xml:space="preserve">, pedagog obavlja i brojne nove </w:t>
                  </w:r>
                  <w:proofErr w:type="spellStart"/>
                  <w:r w:rsidRPr="0058040B">
                    <w:rPr>
                      <w:rFonts w:eastAsia="SimSun"/>
                      <w:color w:val="000000" w:themeColor="text1"/>
                    </w:rPr>
                    <w:t>zad</w:t>
                  </w:r>
                  <w:r w:rsidRPr="0058040B">
                    <w:rPr>
                      <w:rFonts w:eastAsia="SimSun"/>
                      <w:color w:val="000000" w:themeColor="text1"/>
                      <w:lang w:val="en-US"/>
                    </w:rPr>
                    <w:t>ać</w:t>
                  </w:r>
                  <w:proofErr w:type="spellEnd"/>
                  <w:r w:rsidRPr="0058040B">
                    <w:rPr>
                      <w:rFonts w:eastAsia="SimSun"/>
                      <w:color w:val="000000" w:themeColor="text1"/>
                    </w:rPr>
                    <w:t>e</w:t>
                  </w:r>
                  <w:r w:rsidRPr="0058040B">
                    <w:rPr>
                      <w:rFonts w:eastAsia="SimSun"/>
                      <w:color w:val="000000" w:themeColor="text1"/>
                      <w:lang w:val="en-US"/>
                    </w:rPr>
                    <w:t xml:space="preserve">. </w:t>
                  </w:r>
                  <w:r w:rsidRPr="0058040B">
                    <w:rPr>
                      <w:rFonts w:eastAsia="Arial"/>
                      <w:color w:val="000000" w:themeColor="text1"/>
                      <w:shd w:val="clear" w:color="auto" w:fill="FFFFFF"/>
                    </w:rPr>
                    <w:t>Stručni suradnik pedagog u osnovnoj školi svojim kompetencijama utječe na odgojno djelovanje škole u cjelini, a jednim dijelom svojih zadataka vezan je i uz neposredni rad s učenicima. U tom radu primjenjuje odgojne metode prema razredu ili učeniku kao pojedincu i utječe na razvoj socijalnih vještina i moralnih vrijednosti učenika.</w:t>
                  </w:r>
                </w:p>
                <w:p w14:paraId="623A65B8" w14:textId="77777777" w:rsidR="00C9061A" w:rsidRPr="0058040B" w:rsidRDefault="00C9061A" w:rsidP="00C9061A">
                  <w:pPr>
                    <w:jc w:val="both"/>
                    <w:rPr>
                      <w:rFonts w:eastAsia="Arial"/>
                      <w:color w:val="000000" w:themeColor="text1"/>
                      <w:shd w:val="clear" w:color="auto" w:fill="FFFFFF"/>
                    </w:rPr>
                  </w:pPr>
                  <w:r w:rsidRPr="0058040B">
                    <w:rPr>
                      <w:rFonts w:eastAsia="SimSun"/>
                      <w:color w:val="000000" w:themeColor="text1"/>
                    </w:rPr>
                    <w:t xml:space="preserve">Poučavanje o ljudskim pravima pedagoga stavlja u ulogu poznavatelja širokoga područja znanja na području emocionalne inteligencije, postojanje empatije i </w:t>
                  </w:r>
                  <w:proofErr w:type="spellStart"/>
                  <w:r w:rsidRPr="0058040B">
                    <w:rPr>
                      <w:rFonts w:eastAsia="SimSun"/>
                      <w:color w:val="000000" w:themeColor="text1"/>
                    </w:rPr>
                    <w:t>prosocijalnih</w:t>
                  </w:r>
                  <w:proofErr w:type="spellEnd"/>
                  <w:r w:rsidRPr="0058040B">
                    <w:rPr>
                      <w:rFonts w:eastAsia="SimSun"/>
                      <w:color w:val="000000" w:themeColor="text1"/>
                    </w:rPr>
                    <w:t xml:space="preserve"> oblika ponašanja. Pedagog je u tom slučaju tolerantna osoba koja učenike može poučavati toleranciji i razumijevanju drugih.</w:t>
                  </w:r>
                </w:p>
                <w:p w14:paraId="755D27DF" w14:textId="77777777" w:rsidR="00C9061A" w:rsidRPr="0058040B" w:rsidRDefault="00C9061A" w:rsidP="00C9061A">
                  <w:pPr>
                    <w:jc w:val="both"/>
                    <w:rPr>
                      <w:rFonts w:eastAsia="SimSun"/>
                      <w:color w:val="000000" w:themeColor="text1"/>
                    </w:rPr>
                  </w:pPr>
                  <w:r w:rsidRPr="0058040B">
                    <w:rPr>
                      <w:rFonts w:eastAsia="SimSun"/>
                      <w:color w:val="000000" w:themeColor="text1"/>
                    </w:rPr>
                    <w:t xml:space="preserve">Osim psihološke razine u komunikaciji, pedagog je u odgojnome činu posvećen i socijalnoj razini, na kojoj učenika uvodi u socijalne vještine koje mu pomažu u odnosu s drugim učenicima i osobama iz njegova okružja. Suvremeni školski programi u svijetu nastoje povećati količinu sadržaja za razvijanje sposobnosti učeničkih socijalnih vještina kao što su tolerancija, prihvaćanje i razumijevanje različitosti, poštivanje ljudskih prava. Takve sadržaje pedagog može uklopiti u svoj neposredni rad s učenicima, primjerice u predavanja koja drži na satovima razredne zajednice. </w:t>
                  </w:r>
                </w:p>
                <w:p w14:paraId="11CF82A9" w14:textId="77777777" w:rsidR="00C9061A" w:rsidRPr="0058040B" w:rsidRDefault="00C9061A" w:rsidP="00C9061A">
                  <w:pPr>
                    <w:jc w:val="both"/>
                    <w:rPr>
                      <w:rFonts w:eastAsia="SimSun"/>
                      <w:color w:val="000000" w:themeColor="text1"/>
                    </w:rPr>
                  </w:pPr>
                  <w:r w:rsidRPr="0058040B">
                    <w:rPr>
                      <w:rFonts w:eastAsia="SimSun"/>
                      <w:color w:val="000000" w:themeColor="text1"/>
                    </w:rPr>
                    <w:t>Jačanje osjećaja osobnoga dostojanstva kao pretpostavke ljudskoga postojanja</w:t>
                  </w:r>
                </w:p>
                <w:p w14:paraId="60D44F8E" w14:textId="77777777" w:rsidR="00C9061A" w:rsidRPr="0058040B" w:rsidRDefault="00C9061A" w:rsidP="00C9061A">
                  <w:pPr>
                    <w:jc w:val="both"/>
                    <w:rPr>
                      <w:rFonts w:eastAsia="SimSun"/>
                      <w:color w:val="000000" w:themeColor="text1"/>
                      <w:lang w:val="en-US"/>
                    </w:rPr>
                  </w:pPr>
                  <w:r w:rsidRPr="0058040B">
                    <w:rPr>
                      <w:rFonts w:eastAsia="SimSun"/>
                      <w:color w:val="000000" w:themeColor="text1"/>
                      <w:lang w:val="en-US"/>
                    </w:rPr>
                    <w:t xml:space="preserve">- </w:t>
                  </w:r>
                  <w:proofErr w:type="spellStart"/>
                  <w:r w:rsidRPr="0058040B">
                    <w:rPr>
                      <w:rFonts w:eastAsia="SimSun"/>
                      <w:color w:val="000000" w:themeColor="text1"/>
                      <w:lang w:val="en-US"/>
                    </w:rPr>
                    <w:t>kontinuirana</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suradnja</w:t>
                  </w:r>
                  <w:proofErr w:type="spellEnd"/>
                  <w:r w:rsidRPr="0058040B">
                    <w:rPr>
                      <w:rFonts w:eastAsia="SimSun"/>
                      <w:color w:val="000000" w:themeColor="text1"/>
                      <w:lang w:val="en-US"/>
                    </w:rPr>
                    <w:t xml:space="preserve"> s </w:t>
                  </w:r>
                  <w:proofErr w:type="spellStart"/>
                  <w:r w:rsidRPr="0058040B">
                    <w:rPr>
                      <w:rFonts w:eastAsia="SimSun"/>
                      <w:color w:val="000000" w:themeColor="text1"/>
                      <w:lang w:val="en-US"/>
                    </w:rPr>
                    <w:t>roditeljima</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učenika</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uključenih</w:t>
                  </w:r>
                  <w:proofErr w:type="spellEnd"/>
                  <w:r w:rsidRPr="0058040B">
                    <w:rPr>
                      <w:rFonts w:eastAsia="SimSun"/>
                      <w:color w:val="000000" w:themeColor="text1"/>
                      <w:lang w:val="en-US"/>
                    </w:rPr>
                    <w:t xml:space="preserve"> u </w:t>
                  </w:r>
                  <w:proofErr w:type="spellStart"/>
                  <w:r w:rsidRPr="0058040B">
                    <w:rPr>
                      <w:rFonts w:eastAsia="SimSun"/>
                      <w:color w:val="000000" w:themeColor="text1"/>
                      <w:lang w:val="en-US"/>
                    </w:rPr>
                    <w:t>individualni</w:t>
                  </w:r>
                  <w:proofErr w:type="spellEnd"/>
                  <w:r w:rsidRPr="0058040B">
                    <w:rPr>
                      <w:rFonts w:eastAsia="SimSun"/>
                      <w:color w:val="000000" w:themeColor="text1"/>
                      <w:lang w:val="en-US"/>
                    </w:rPr>
                    <w:t xml:space="preserve"> rad </w:t>
                  </w:r>
                  <w:proofErr w:type="spellStart"/>
                  <w:r w:rsidRPr="0058040B">
                    <w:rPr>
                      <w:rFonts w:eastAsia="SimSun"/>
                      <w:color w:val="000000" w:themeColor="text1"/>
                      <w:lang w:val="en-US"/>
                    </w:rPr>
                    <w:t>kao</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i</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ostalih</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roditelja</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učenika</w:t>
                  </w:r>
                  <w:proofErr w:type="spellEnd"/>
                  <w:r w:rsidRPr="0058040B">
                    <w:rPr>
                      <w:rFonts w:eastAsia="SimSun"/>
                      <w:color w:val="000000" w:themeColor="text1"/>
                      <w:lang w:val="en-US"/>
                    </w:rPr>
                    <w:t xml:space="preserve"> OŠ Lapad</w:t>
                  </w:r>
                </w:p>
                <w:p w14:paraId="4BFCE356" w14:textId="77777777" w:rsidR="00C9061A" w:rsidRPr="0058040B" w:rsidRDefault="00C9061A" w:rsidP="00C9061A">
                  <w:pPr>
                    <w:jc w:val="both"/>
                    <w:rPr>
                      <w:rFonts w:eastAsia="SimSun"/>
                      <w:color w:val="000000" w:themeColor="text1"/>
                    </w:rPr>
                  </w:pPr>
                  <w:r w:rsidRPr="0058040B">
                    <w:rPr>
                      <w:rFonts w:eastAsia="SimSun"/>
                      <w:color w:val="000000" w:themeColor="text1"/>
                      <w:lang w:val="en-US"/>
                    </w:rPr>
                    <w:t>-</w:t>
                  </w:r>
                  <w:r w:rsidRPr="0058040B">
                    <w:rPr>
                      <w:rFonts w:eastAsia="SimSun"/>
                      <w:color w:val="000000" w:themeColor="text1"/>
                    </w:rPr>
                    <w:t xml:space="preserve"> poštivanje kulturne, vjerske, etičke, jezične i druge različitosti kao uvjeta društvenoga bogatstva </w:t>
                  </w:r>
                </w:p>
                <w:p w14:paraId="3FAA3189" w14:textId="77777777" w:rsidR="00C9061A" w:rsidRPr="0058040B" w:rsidRDefault="00C9061A" w:rsidP="00C9061A">
                  <w:pPr>
                    <w:jc w:val="both"/>
                    <w:rPr>
                      <w:rFonts w:eastAsia="SimSun"/>
                      <w:color w:val="000000" w:themeColor="text1"/>
                    </w:rPr>
                  </w:pPr>
                  <w:r w:rsidRPr="0058040B">
                    <w:rPr>
                      <w:rFonts w:eastAsia="SimSun"/>
                      <w:color w:val="000000" w:themeColor="text1"/>
                      <w:lang w:val="en-US"/>
                    </w:rPr>
                    <w:t xml:space="preserve">- </w:t>
                  </w:r>
                  <w:r w:rsidRPr="0058040B">
                    <w:rPr>
                      <w:rFonts w:eastAsia="SimSun"/>
                      <w:color w:val="000000" w:themeColor="text1"/>
                    </w:rPr>
                    <w:t xml:space="preserve"> razvijanje znanja i vještina primjene ljudskih prava </w:t>
                  </w:r>
                </w:p>
                <w:p w14:paraId="7F3B1FB2" w14:textId="77777777" w:rsidR="00C9061A" w:rsidRPr="0058040B" w:rsidRDefault="00C9061A" w:rsidP="00C9061A">
                  <w:pPr>
                    <w:jc w:val="both"/>
                    <w:rPr>
                      <w:rFonts w:eastAsia="SimSun"/>
                      <w:color w:val="000000" w:themeColor="text1"/>
                      <w:lang w:val="en-US"/>
                    </w:rPr>
                  </w:pPr>
                  <w:r w:rsidRPr="0058040B">
                    <w:rPr>
                      <w:rFonts w:eastAsia="SimSun"/>
                      <w:color w:val="000000" w:themeColor="text1"/>
                      <w:lang w:val="en-US"/>
                    </w:rPr>
                    <w:t xml:space="preserve">- </w:t>
                  </w:r>
                  <w:proofErr w:type="spellStart"/>
                  <w:r w:rsidRPr="0058040B">
                    <w:rPr>
                      <w:rFonts w:eastAsia="SimSun"/>
                      <w:color w:val="000000" w:themeColor="text1"/>
                      <w:lang w:val="en-US"/>
                    </w:rPr>
                    <w:t>razvoj</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moralnih</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vrijednosti</w:t>
                  </w:r>
                  <w:proofErr w:type="spellEnd"/>
                  <w:r w:rsidRPr="0058040B">
                    <w:rPr>
                      <w:rFonts w:eastAsia="SimSun"/>
                      <w:color w:val="000000" w:themeColor="text1"/>
                      <w:lang w:val="en-US"/>
                    </w:rPr>
                    <w:t xml:space="preserve"> </w:t>
                  </w:r>
                  <w:proofErr w:type="spellStart"/>
                  <w:r w:rsidRPr="0058040B">
                    <w:rPr>
                      <w:rFonts w:eastAsia="SimSun"/>
                      <w:color w:val="000000" w:themeColor="text1"/>
                      <w:lang w:val="en-US"/>
                    </w:rPr>
                    <w:t>učenika</w:t>
                  </w:r>
                  <w:proofErr w:type="spellEnd"/>
                  <w:r w:rsidRPr="0058040B">
                    <w:rPr>
                      <w:rFonts w:eastAsia="SimSun"/>
                      <w:color w:val="000000" w:themeColor="text1"/>
                      <w:lang w:val="en-US"/>
                    </w:rPr>
                    <w:t xml:space="preserve"> </w:t>
                  </w:r>
                </w:p>
                <w:p w14:paraId="1A3BE215" w14:textId="77777777" w:rsidR="00C9061A" w:rsidRPr="0058040B" w:rsidRDefault="00C9061A" w:rsidP="00C9061A">
                  <w:pPr>
                    <w:jc w:val="both"/>
                    <w:rPr>
                      <w:rFonts w:eastAsia="SimSun"/>
                      <w:color w:val="000000" w:themeColor="text1"/>
                    </w:rPr>
                  </w:pPr>
                  <w:r w:rsidRPr="0058040B">
                    <w:rPr>
                      <w:rFonts w:eastAsia="SimSun"/>
                      <w:color w:val="000000" w:themeColor="text1"/>
                      <w:lang w:val="en-US"/>
                    </w:rPr>
                    <w:t xml:space="preserve">- </w:t>
                  </w:r>
                  <w:r w:rsidRPr="0058040B">
                    <w:rPr>
                      <w:rFonts w:eastAsia="SimSun"/>
                      <w:color w:val="000000" w:themeColor="text1"/>
                    </w:rPr>
                    <w:t xml:space="preserve">promicanje načela demokracije i građanskoga društva </w:t>
                  </w:r>
                </w:p>
                <w:p w14:paraId="065D0132" w14:textId="77777777" w:rsidR="00C9061A" w:rsidRPr="0058040B" w:rsidRDefault="00C9061A" w:rsidP="00C9061A">
                  <w:pPr>
                    <w:jc w:val="both"/>
                    <w:rPr>
                      <w:rFonts w:eastAsia="SimSun"/>
                      <w:color w:val="000000" w:themeColor="text1"/>
                    </w:rPr>
                  </w:pPr>
                  <w:r w:rsidRPr="0058040B">
                    <w:rPr>
                      <w:rFonts w:eastAsia="SimSun"/>
                      <w:color w:val="000000" w:themeColor="text1"/>
                      <w:lang w:val="en-US"/>
                    </w:rPr>
                    <w:t xml:space="preserve">- </w:t>
                  </w:r>
                  <w:r w:rsidRPr="0058040B">
                    <w:rPr>
                      <w:rFonts w:eastAsia="SimSun"/>
                      <w:color w:val="000000" w:themeColor="text1"/>
                    </w:rPr>
                    <w:t>razvijanje svijesti o važnosti mira, mirnoga rješavanja sukoba, suradnje i solidarnosti među ljudima</w:t>
                  </w:r>
                </w:p>
                <w:p w14:paraId="39038C2B" w14:textId="77777777" w:rsidR="00C9061A" w:rsidRPr="0058040B" w:rsidRDefault="00C9061A" w:rsidP="00C9061A">
                  <w:pPr>
                    <w:jc w:val="both"/>
                    <w:rPr>
                      <w:rFonts w:eastAsia="SimSun"/>
                      <w:color w:val="000000" w:themeColor="text1"/>
                    </w:rPr>
                  </w:pPr>
                  <w:r w:rsidRPr="0058040B">
                    <w:rPr>
                      <w:rFonts w:eastAsia="SimSun"/>
                      <w:color w:val="000000" w:themeColor="text1"/>
                      <w:lang w:val="en-US"/>
                    </w:rPr>
                    <w:t xml:space="preserve">- </w:t>
                  </w:r>
                  <w:r w:rsidRPr="0058040B">
                    <w:rPr>
                      <w:rFonts w:eastAsia="SimSun"/>
                      <w:color w:val="000000" w:themeColor="text1"/>
                    </w:rPr>
                    <w:t xml:space="preserve"> razvijanje svijesti o povezanosti prirodnoga i ljudskoga svijeta.</w:t>
                  </w:r>
                </w:p>
                <w:p w14:paraId="58251F84" w14:textId="77777777" w:rsidR="00C9061A" w:rsidRPr="0058040B" w:rsidRDefault="00C9061A" w:rsidP="00C9061A">
                  <w:pPr>
                    <w:rPr>
                      <w:bCs/>
                      <w:iCs/>
                      <w:color w:val="000000" w:themeColor="text1"/>
                    </w:rPr>
                  </w:pPr>
                  <w:r w:rsidRPr="0058040B">
                    <w:rPr>
                      <w:bCs/>
                      <w:iCs/>
                      <w:color w:val="000000" w:themeColor="text1"/>
                      <w:lang w:val="en-US"/>
                    </w:rPr>
                    <w:t xml:space="preserve">- </w:t>
                  </w:r>
                  <w:r w:rsidRPr="0058040B">
                    <w:rPr>
                      <w:bCs/>
                      <w:iCs/>
                      <w:color w:val="000000" w:themeColor="text1"/>
                    </w:rPr>
                    <w:t>kvalitetniji rad i širi krug djelovanja stručno razvojne službe škole</w:t>
                  </w:r>
                </w:p>
                <w:p w14:paraId="2336F940" w14:textId="77777777" w:rsidR="00C9061A" w:rsidRPr="0058040B" w:rsidRDefault="00C9061A" w:rsidP="00C9061A">
                  <w:pPr>
                    <w:rPr>
                      <w:bCs/>
                      <w:iCs/>
                      <w:color w:val="000000" w:themeColor="text1"/>
                    </w:rPr>
                  </w:pPr>
                  <w:r w:rsidRPr="0058040B">
                    <w:rPr>
                      <w:bCs/>
                      <w:iCs/>
                      <w:color w:val="000000" w:themeColor="text1"/>
                      <w:lang w:val="en-US"/>
                    </w:rPr>
                    <w:t xml:space="preserve">- </w:t>
                  </w:r>
                  <w:r w:rsidRPr="0058040B">
                    <w:rPr>
                      <w:bCs/>
                      <w:iCs/>
                      <w:color w:val="000000" w:themeColor="text1"/>
                    </w:rPr>
                    <w:t>preventivni rad u području nasilja među djecom</w:t>
                  </w:r>
                </w:p>
                <w:p w14:paraId="0F04CE1E" w14:textId="77777777" w:rsidR="00C9061A" w:rsidRPr="0058040B" w:rsidRDefault="00C9061A" w:rsidP="00C9061A">
                  <w:pPr>
                    <w:rPr>
                      <w:bCs/>
                      <w:iCs/>
                      <w:color w:val="000000" w:themeColor="text1"/>
                    </w:rPr>
                  </w:pPr>
                  <w:r w:rsidRPr="0058040B">
                    <w:rPr>
                      <w:bCs/>
                      <w:iCs/>
                      <w:color w:val="000000" w:themeColor="text1"/>
                      <w:lang w:val="en-US"/>
                    </w:rPr>
                    <w:t xml:space="preserve">- </w:t>
                  </w:r>
                  <w:r w:rsidRPr="0058040B">
                    <w:rPr>
                      <w:bCs/>
                      <w:iCs/>
                      <w:color w:val="000000" w:themeColor="text1"/>
                    </w:rPr>
                    <w:t>prevencija poremećaja u ponašanju</w:t>
                  </w:r>
                </w:p>
              </w:tc>
            </w:tr>
            <w:tr w:rsidR="00C9061A" w:rsidRPr="0058040B" w14:paraId="093A3266" w14:textId="77777777" w:rsidTr="00C2361E">
              <w:trPr>
                <w:trHeight w:val="353"/>
              </w:trPr>
              <w:tc>
                <w:tcPr>
                  <w:tcW w:w="1838" w:type="dxa"/>
                  <w:tcBorders>
                    <w:top w:val="single" w:sz="4" w:space="0" w:color="auto"/>
                    <w:left w:val="single" w:sz="4" w:space="0" w:color="auto"/>
                    <w:bottom w:val="single" w:sz="4" w:space="0" w:color="auto"/>
                    <w:right w:val="single" w:sz="4" w:space="0" w:color="auto"/>
                  </w:tcBorders>
                  <w:vAlign w:val="center"/>
                </w:tcPr>
                <w:p w14:paraId="04B0D2ED" w14:textId="77777777" w:rsidR="00C9061A" w:rsidRPr="0058040B" w:rsidRDefault="00C9061A" w:rsidP="00C9061A">
                  <w:pPr>
                    <w:rPr>
                      <w:b/>
                      <w:color w:val="000000" w:themeColor="text1"/>
                    </w:rPr>
                  </w:pPr>
                  <w:r w:rsidRPr="0058040B">
                    <w:rPr>
                      <w:b/>
                      <w:color w:val="000000" w:themeColor="text1"/>
                    </w:rPr>
                    <w:lastRenderedPageBreak/>
                    <w:t>Opći cilj:</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0E98712B" w14:textId="77777777" w:rsidR="00C9061A" w:rsidRPr="0058040B" w:rsidRDefault="00C9061A" w:rsidP="00C9061A">
                  <w:pPr>
                    <w:jc w:val="both"/>
                    <w:rPr>
                      <w:bCs/>
                      <w:color w:val="000000" w:themeColor="text1"/>
                    </w:rPr>
                  </w:pPr>
                  <w:r w:rsidRPr="0058040B">
                    <w:rPr>
                      <w:bCs/>
                      <w:color w:val="000000" w:themeColor="text1"/>
                    </w:rPr>
                    <w:t>Unaprijediti odgojno – obrazovni proces kroz stručnu podršku učenicima, učenicima i roditeljima</w:t>
                  </w:r>
                </w:p>
              </w:tc>
            </w:tr>
            <w:tr w:rsidR="00C9061A" w:rsidRPr="0058040B" w14:paraId="7F3FFEE5" w14:textId="77777777" w:rsidTr="00B032B6">
              <w:trPr>
                <w:trHeight w:val="542"/>
              </w:trPr>
              <w:tc>
                <w:tcPr>
                  <w:tcW w:w="1838" w:type="dxa"/>
                  <w:tcBorders>
                    <w:top w:val="single" w:sz="4" w:space="0" w:color="auto"/>
                    <w:left w:val="single" w:sz="4" w:space="0" w:color="auto"/>
                    <w:bottom w:val="single" w:sz="4" w:space="0" w:color="auto"/>
                    <w:right w:val="single" w:sz="4" w:space="0" w:color="auto"/>
                  </w:tcBorders>
                  <w:vAlign w:val="center"/>
                </w:tcPr>
                <w:p w14:paraId="18AC3A3D" w14:textId="77777777" w:rsidR="00C9061A" w:rsidRPr="0058040B" w:rsidRDefault="00C9061A" w:rsidP="00C9061A">
                  <w:pPr>
                    <w:rPr>
                      <w:b/>
                      <w:color w:val="000000" w:themeColor="text1"/>
                    </w:rPr>
                  </w:pPr>
                  <w:r w:rsidRPr="0058040B">
                    <w:rPr>
                      <w:b/>
                      <w:color w:val="000000" w:themeColor="text1"/>
                    </w:rPr>
                    <w:t>Posebni cilj:</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2242FF11" w14:textId="77777777" w:rsidR="00C9061A" w:rsidRPr="0058040B" w:rsidRDefault="00C9061A" w:rsidP="00C9061A">
                  <w:pPr>
                    <w:jc w:val="both"/>
                    <w:rPr>
                      <w:bCs/>
                      <w:color w:val="000000" w:themeColor="text1"/>
                    </w:rPr>
                  </w:pPr>
                  <w:r w:rsidRPr="0058040B">
                    <w:rPr>
                      <w:bCs/>
                      <w:color w:val="000000" w:themeColor="text1"/>
                    </w:rPr>
                    <w:t>Pružiti individualiziranu podršku učenicima s teškoćama, poticati razvoj socijalnih i emocionalnih vještina te jačati osobno dostojanstvo i odgovorno ponašanje učenika. Pružanje pomoći kada učenika ima problem zbog kojeg dolaze na pedagoško individualno savjetovanje (nedisciplina na satu, slab školski uspjeh, problemi pažnje i koncentracije), vršnjačke odnose te osobne probleme učenika (upravljanje emocijama, problemi u obitelji, seksualno opredjeljenje itd.). Takva savjetovanju, a  u užem smislu su interpersonalnog karaktera, što znači da se odnose na teme i vođenje koji su određeni izazovima, neodlučnostima i poteškoćama pojedinca. Prilikom pedagoškog savjetovanja važno da učenik osvijesti svoj problem i bolje razumije sebe i situaciju u kojoj se našao. Zadatak pedagoga je vođenje učenika kroz taj proces, ali bez davanja gotovih rješenja. Svrha odgoja u pedagoškom savjetovanju postaje omogućavanje procesa učenja, a pedagog postaje osoba koja bi svojim odgojnim djelovanjem trebala pokrenuti te procese. Nadalje, pedagog provodi školski preventivni program u cilju smanjenja stope negativnog vršnjačkog ponašanja.</w:t>
                  </w:r>
                </w:p>
              </w:tc>
            </w:tr>
            <w:tr w:rsidR="00C9061A" w:rsidRPr="0058040B" w14:paraId="420FF45F" w14:textId="77777777" w:rsidTr="00C2361E">
              <w:trPr>
                <w:trHeight w:val="2006"/>
              </w:trPr>
              <w:tc>
                <w:tcPr>
                  <w:tcW w:w="1838" w:type="dxa"/>
                  <w:tcBorders>
                    <w:top w:val="single" w:sz="4" w:space="0" w:color="auto"/>
                    <w:left w:val="single" w:sz="4" w:space="0" w:color="auto"/>
                    <w:bottom w:val="single" w:sz="4" w:space="0" w:color="auto"/>
                    <w:right w:val="single" w:sz="4" w:space="0" w:color="auto"/>
                  </w:tcBorders>
                  <w:vAlign w:val="center"/>
                </w:tcPr>
                <w:p w14:paraId="5522A195" w14:textId="77777777" w:rsidR="00C9061A" w:rsidRPr="0058040B" w:rsidRDefault="00C9061A" w:rsidP="00C9061A">
                  <w:pPr>
                    <w:rPr>
                      <w:b/>
                      <w:color w:val="000000" w:themeColor="text1"/>
                    </w:rPr>
                  </w:pPr>
                  <w:r w:rsidRPr="0058040B">
                    <w:rPr>
                      <w:b/>
                      <w:color w:val="000000" w:themeColor="text1"/>
                    </w:rPr>
                    <w:lastRenderedPageBreak/>
                    <w:t>Pokaz</w:t>
                  </w:r>
                  <w:r>
                    <w:rPr>
                      <w:b/>
                      <w:color w:val="000000" w:themeColor="text1"/>
                    </w:rPr>
                    <w:t>a</w:t>
                  </w:r>
                  <w:r w:rsidRPr="0058040B">
                    <w:rPr>
                      <w:b/>
                      <w:color w:val="000000" w:themeColor="text1"/>
                    </w:rPr>
                    <w:t>telj uspješnosti:</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2C9DBDDA" w14:textId="77777777" w:rsidR="00C9061A" w:rsidRPr="0058040B" w:rsidRDefault="00C9061A" w:rsidP="00C9061A">
                  <w:pPr>
                    <w:jc w:val="both"/>
                    <w:rPr>
                      <w:bCs/>
                      <w:color w:val="000000" w:themeColor="text1"/>
                    </w:rPr>
                  </w:pPr>
                  <w:r w:rsidRPr="0058040B">
                    <w:rPr>
                      <w:bCs/>
                      <w:color w:val="000000" w:themeColor="text1"/>
                    </w:rPr>
                    <w:t>-</w:t>
                  </w:r>
                  <w:r w:rsidRPr="0058040B">
                    <w:rPr>
                      <w:bCs/>
                      <w:color w:val="000000" w:themeColor="text1"/>
                    </w:rPr>
                    <w:tab/>
                    <w:t>Praćenje učenika u postupku utvrđivanja psihofizičkog stanja</w:t>
                  </w:r>
                </w:p>
                <w:p w14:paraId="3A891D2D" w14:textId="77777777" w:rsidR="00C9061A" w:rsidRPr="0058040B" w:rsidRDefault="00C9061A" w:rsidP="00C9061A">
                  <w:pPr>
                    <w:jc w:val="both"/>
                    <w:rPr>
                      <w:bCs/>
                      <w:color w:val="000000" w:themeColor="text1"/>
                    </w:rPr>
                  </w:pPr>
                  <w:r w:rsidRPr="0058040B">
                    <w:rPr>
                      <w:bCs/>
                      <w:color w:val="000000" w:themeColor="text1"/>
                    </w:rPr>
                    <w:t>-</w:t>
                  </w:r>
                  <w:r w:rsidRPr="0058040B">
                    <w:rPr>
                      <w:bCs/>
                      <w:color w:val="000000" w:themeColor="text1"/>
                    </w:rPr>
                    <w:tab/>
                    <w:t>Rehabilitacijski i terapijski rad s učenicima</w:t>
                  </w:r>
                </w:p>
                <w:p w14:paraId="39311E0A" w14:textId="77777777" w:rsidR="00C9061A" w:rsidRPr="0058040B" w:rsidRDefault="00C9061A" w:rsidP="00C9061A">
                  <w:pPr>
                    <w:jc w:val="both"/>
                    <w:rPr>
                      <w:bCs/>
                      <w:color w:val="000000" w:themeColor="text1"/>
                    </w:rPr>
                  </w:pPr>
                  <w:r w:rsidRPr="0058040B">
                    <w:rPr>
                      <w:bCs/>
                      <w:color w:val="000000" w:themeColor="text1"/>
                    </w:rPr>
                    <w:t>-</w:t>
                  </w:r>
                  <w:r w:rsidRPr="0058040B">
                    <w:rPr>
                      <w:bCs/>
                      <w:color w:val="000000" w:themeColor="text1"/>
                    </w:rPr>
                    <w:tab/>
                    <w:t>Praćenje rada i pružanje podrške učenicima s teškoćama</w:t>
                  </w:r>
                </w:p>
                <w:p w14:paraId="2C5A458B" w14:textId="77777777" w:rsidR="00C9061A" w:rsidRPr="0058040B" w:rsidRDefault="00C9061A" w:rsidP="00C9061A">
                  <w:pPr>
                    <w:jc w:val="both"/>
                    <w:rPr>
                      <w:bCs/>
                      <w:color w:val="000000" w:themeColor="text1"/>
                    </w:rPr>
                  </w:pPr>
                  <w:r w:rsidRPr="0058040B">
                    <w:rPr>
                      <w:bCs/>
                      <w:color w:val="000000" w:themeColor="text1"/>
                    </w:rPr>
                    <w:t>-</w:t>
                  </w:r>
                  <w:r w:rsidRPr="0058040B">
                    <w:rPr>
                      <w:bCs/>
                      <w:color w:val="000000" w:themeColor="text1"/>
                    </w:rPr>
                    <w:tab/>
                    <w:t>Posebni individualni odgojno-obrazovni rad s učenicima</w:t>
                  </w:r>
                </w:p>
                <w:p w14:paraId="1E2AAC28" w14:textId="77777777" w:rsidR="00C9061A" w:rsidRPr="0058040B" w:rsidRDefault="00C9061A" w:rsidP="00C9061A">
                  <w:pPr>
                    <w:jc w:val="both"/>
                    <w:rPr>
                      <w:bCs/>
                      <w:color w:val="000000" w:themeColor="text1"/>
                    </w:rPr>
                  </w:pPr>
                  <w:r w:rsidRPr="0058040B">
                    <w:rPr>
                      <w:bCs/>
                      <w:color w:val="000000" w:themeColor="text1"/>
                    </w:rPr>
                    <w:t>-</w:t>
                  </w:r>
                  <w:r w:rsidRPr="0058040B">
                    <w:rPr>
                      <w:bCs/>
                      <w:color w:val="000000" w:themeColor="text1"/>
                    </w:rPr>
                    <w:tab/>
                    <w:t>Savjetodavni razgovor s učenicima na osobni zahtjev ili zahtjev drugih</w:t>
                  </w:r>
                </w:p>
                <w:p w14:paraId="661B3905" w14:textId="77777777" w:rsidR="00C9061A" w:rsidRPr="0058040B" w:rsidRDefault="00C9061A" w:rsidP="00C9061A">
                  <w:pPr>
                    <w:jc w:val="both"/>
                    <w:rPr>
                      <w:bCs/>
                      <w:color w:val="000000" w:themeColor="text1"/>
                    </w:rPr>
                  </w:pPr>
                  <w:r w:rsidRPr="0058040B">
                    <w:rPr>
                      <w:bCs/>
                      <w:color w:val="000000" w:themeColor="text1"/>
                    </w:rPr>
                    <w:t>-</w:t>
                  </w:r>
                  <w:r w:rsidRPr="0058040B">
                    <w:rPr>
                      <w:bCs/>
                      <w:color w:val="000000" w:themeColor="text1"/>
                    </w:rPr>
                    <w:tab/>
                    <w:t>Praćenje društvene prihvaćenosti učenika s posebnim potrebama</w:t>
                  </w:r>
                </w:p>
                <w:p w14:paraId="3D676163" w14:textId="77777777" w:rsidR="00C9061A" w:rsidRPr="0058040B" w:rsidRDefault="00C9061A" w:rsidP="00C9061A">
                  <w:pPr>
                    <w:jc w:val="both"/>
                    <w:rPr>
                      <w:bCs/>
                      <w:color w:val="000000" w:themeColor="text1"/>
                    </w:rPr>
                  </w:pPr>
                  <w:r w:rsidRPr="0058040B">
                    <w:rPr>
                      <w:bCs/>
                      <w:color w:val="000000" w:themeColor="text1"/>
                    </w:rPr>
                    <w:t>-</w:t>
                  </w:r>
                  <w:r w:rsidRPr="0058040B">
                    <w:rPr>
                      <w:bCs/>
                      <w:color w:val="000000" w:themeColor="text1"/>
                    </w:rPr>
                    <w:tab/>
                    <w:t>Pomoć učenicima u konfliktnim situacijam</w:t>
                  </w:r>
                  <w:r>
                    <w:rPr>
                      <w:bCs/>
                      <w:color w:val="000000" w:themeColor="text1"/>
                    </w:rPr>
                    <w:t>a</w:t>
                  </w:r>
                </w:p>
              </w:tc>
            </w:tr>
            <w:tr w:rsidR="00C9061A" w:rsidRPr="0058040B" w14:paraId="59842DC2" w14:textId="77777777" w:rsidTr="00B032B6">
              <w:trPr>
                <w:trHeight w:val="3200"/>
              </w:trPr>
              <w:tc>
                <w:tcPr>
                  <w:tcW w:w="1838" w:type="dxa"/>
                  <w:tcBorders>
                    <w:top w:val="single" w:sz="4" w:space="0" w:color="auto"/>
                    <w:left w:val="single" w:sz="4" w:space="0" w:color="auto"/>
                    <w:bottom w:val="single" w:sz="4" w:space="0" w:color="auto"/>
                    <w:right w:val="single" w:sz="4" w:space="0" w:color="auto"/>
                  </w:tcBorders>
                  <w:vAlign w:val="center"/>
                </w:tcPr>
                <w:p w14:paraId="791EBF71" w14:textId="77777777" w:rsidR="00C9061A" w:rsidRPr="0058040B" w:rsidRDefault="00C9061A" w:rsidP="00C9061A">
                  <w:pPr>
                    <w:rPr>
                      <w:b/>
                      <w:color w:val="000000" w:themeColor="text1"/>
                    </w:rPr>
                  </w:pPr>
                </w:p>
              </w:tc>
              <w:tc>
                <w:tcPr>
                  <w:tcW w:w="13466" w:type="dxa"/>
                  <w:gridSpan w:val="2"/>
                  <w:tcBorders>
                    <w:top w:val="single" w:sz="4" w:space="0" w:color="auto"/>
                    <w:left w:val="single" w:sz="4" w:space="0" w:color="auto"/>
                    <w:bottom w:val="single" w:sz="4" w:space="0" w:color="auto"/>
                    <w:right w:val="single" w:sz="4" w:space="0" w:color="auto"/>
                  </w:tcBorders>
                  <w:vAlign w:val="center"/>
                </w:tcPr>
                <w:tbl>
                  <w:tblPr>
                    <w:tblStyle w:val="Reetkatablice"/>
                    <w:tblW w:w="13338" w:type="dxa"/>
                    <w:tblLayout w:type="fixed"/>
                    <w:tblCellMar>
                      <w:left w:w="0" w:type="dxa"/>
                      <w:right w:w="0" w:type="dxa"/>
                    </w:tblCellMar>
                    <w:tblLook w:val="04A0" w:firstRow="1" w:lastRow="0" w:firstColumn="1" w:lastColumn="0" w:noHBand="0" w:noVBand="1"/>
                  </w:tblPr>
                  <w:tblGrid>
                    <w:gridCol w:w="1305"/>
                    <w:gridCol w:w="3563"/>
                    <w:gridCol w:w="1134"/>
                    <w:gridCol w:w="1701"/>
                    <w:gridCol w:w="1276"/>
                    <w:gridCol w:w="1559"/>
                    <w:gridCol w:w="1418"/>
                    <w:gridCol w:w="1382"/>
                  </w:tblGrid>
                  <w:tr w:rsidR="00C9061A" w:rsidRPr="0058040B" w14:paraId="3E4102F5" w14:textId="77777777" w:rsidTr="00C2361E">
                    <w:trPr>
                      <w:trHeight w:val="670"/>
                    </w:trPr>
                    <w:tc>
                      <w:tcPr>
                        <w:tcW w:w="130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A35793" w14:textId="77777777" w:rsidR="00C9061A" w:rsidRPr="0058040B" w:rsidRDefault="00C9061A" w:rsidP="00C9061A">
                        <w:pPr>
                          <w:jc w:val="center"/>
                        </w:pPr>
                        <w:r w:rsidRPr="0058040B">
                          <w:t>Pokazatelj učinka</w:t>
                        </w:r>
                      </w:p>
                    </w:tc>
                    <w:tc>
                      <w:tcPr>
                        <w:tcW w:w="35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637041" w14:textId="77777777" w:rsidR="00C9061A" w:rsidRPr="0058040B" w:rsidRDefault="00C9061A" w:rsidP="00C9061A">
                        <w:pPr>
                          <w:jc w:val="center"/>
                        </w:pPr>
                        <w:r w:rsidRPr="0058040B">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D63CE3" w14:textId="77777777" w:rsidR="00C9061A" w:rsidRPr="0058040B" w:rsidRDefault="00C9061A" w:rsidP="00C9061A">
                        <w:pPr>
                          <w:jc w:val="center"/>
                        </w:pPr>
                        <w:r w:rsidRPr="0058040B">
                          <w:t>Jedinica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EAB10C" w14:textId="77777777" w:rsidR="00C9061A" w:rsidRPr="0058040B" w:rsidRDefault="00C9061A" w:rsidP="00C9061A">
                        <w:pPr>
                          <w:jc w:val="center"/>
                        </w:pPr>
                        <w:r w:rsidRPr="0058040B">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96F85E" w14:textId="77777777" w:rsidR="00C9061A" w:rsidRPr="0058040B" w:rsidRDefault="00C9061A" w:rsidP="00C9061A">
                        <w:pPr>
                          <w:jc w:val="center"/>
                        </w:pPr>
                        <w:r w:rsidRPr="0058040B">
                          <w:t>Izvor podataka</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C31447" w14:textId="77777777" w:rsidR="00C9061A" w:rsidRPr="0058040B" w:rsidRDefault="00C9061A" w:rsidP="00C9061A">
                        <w:pPr>
                          <w:jc w:val="center"/>
                        </w:pPr>
                        <w:r w:rsidRPr="0058040B">
                          <w:t>Ciljana vrijednost za 2026.</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CEDB15F" w14:textId="77777777" w:rsidR="00C9061A" w:rsidRPr="0058040B" w:rsidRDefault="00C9061A" w:rsidP="00C9061A">
                        <w:pPr>
                          <w:jc w:val="center"/>
                        </w:pPr>
                        <w:r w:rsidRPr="0058040B">
                          <w:t>Ciljana vrijednost za</w:t>
                        </w:r>
                      </w:p>
                      <w:p w14:paraId="25BA7197" w14:textId="77777777" w:rsidR="00C9061A" w:rsidRPr="0058040B" w:rsidRDefault="00C9061A" w:rsidP="00C9061A">
                        <w:pPr>
                          <w:jc w:val="center"/>
                        </w:pPr>
                        <w:r w:rsidRPr="0058040B">
                          <w:t>2027.</w:t>
                        </w:r>
                      </w:p>
                    </w:tc>
                    <w:tc>
                      <w:tcPr>
                        <w:tcW w:w="138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CA46CCB" w14:textId="77777777" w:rsidR="00C9061A" w:rsidRPr="0058040B" w:rsidRDefault="00C9061A" w:rsidP="00C9061A">
                        <w:pPr>
                          <w:jc w:val="center"/>
                        </w:pPr>
                        <w:r w:rsidRPr="0058040B">
                          <w:t xml:space="preserve">Ciljana vrijednost za </w:t>
                        </w:r>
                      </w:p>
                      <w:p w14:paraId="4AEE97C3" w14:textId="77777777" w:rsidR="00C9061A" w:rsidRPr="0058040B" w:rsidRDefault="00C9061A" w:rsidP="00C9061A">
                        <w:pPr>
                          <w:jc w:val="center"/>
                        </w:pPr>
                        <w:r w:rsidRPr="0058040B">
                          <w:t>2028.</w:t>
                        </w:r>
                      </w:p>
                    </w:tc>
                  </w:tr>
                  <w:tr w:rsidR="00C9061A" w:rsidRPr="0058040B" w14:paraId="26636106" w14:textId="77777777" w:rsidTr="00C2361E">
                    <w:trPr>
                      <w:trHeight w:val="1325"/>
                    </w:trPr>
                    <w:tc>
                      <w:tcPr>
                        <w:tcW w:w="1305" w:type="dxa"/>
                        <w:tcBorders>
                          <w:top w:val="single" w:sz="4" w:space="0" w:color="auto"/>
                          <w:left w:val="single" w:sz="4" w:space="0" w:color="auto"/>
                          <w:bottom w:val="single" w:sz="4" w:space="0" w:color="auto"/>
                          <w:right w:val="single" w:sz="4" w:space="0" w:color="auto"/>
                        </w:tcBorders>
                        <w:vAlign w:val="center"/>
                        <w:hideMark/>
                      </w:tcPr>
                      <w:p w14:paraId="5F1B5927" w14:textId="77777777" w:rsidR="00C9061A" w:rsidRPr="0058040B" w:rsidRDefault="00C9061A" w:rsidP="00C9061A">
                        <w:pPr>
                          <w:jc w:val="center"/>
                          <w:rPr>
                            <w:i/>
                          </w:rPr>
                        </w:pPr>
                        <w:r w:rsidRPr="0058040B">
                          <w:rPr>
                            <w:i/>
                          </w:rPr>
                          <w:t xml:space="preserve">Individualno savjetovanje s učenicima </w:t>
                        </w:r>
                      </w:p>
                    </w:tc>
                    <w:tc>
                      <w:tcPr>
                        <w:tcW w:w="3563" w:type="dxa"/>
                        <w:tcBorders>
                          <w:top w:val="single" w:sz="4" w:space="0" w:color="auto"/>
                          <w:left w:val="single" w:sz="4" w:space="0" w:color="auto"/>
                          <w:bottom w:val="single" w:sz="4" w:space="0" w:color="auto"/>
                          <w:right w:val="single" w:sz="4" w:space="0" w:color="auto"/>
                        </w:tcBorders>
                        <w:vAlign w:val="center"/>
                      </w:tcPr>
                      <w:p w14:paraId="37381971" w14:textId="77777777" w:rsidR="00C9061A" w:rsidRPr="0058040B" w:rsidRDefault="00C9061A" w:rsidP="00C9061A">
                        <w:pPr>
                          <w:jc w:val="center"/>
                          <w:rPr>
                            <w:i/>
                          </w:rPr>
                        </w:pPr>
                        <w:r w:rsidRPr="0058040B">
                          <w:rPr>
                            <w:i/>
                          </w:rPr>
                          <w:t xml:space="preserve">Neposredna pomoć učenicima s posebnim odgojno-obrazovnim potrebama u svladavanju obrazovnih sadržaja i socijalizaciji u razrednom odjelu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4C995" w14:textId="77777777" w:rsidR="00C9061A" w:rsidRPr="0058040B" w:rsidRDefault="00C9061A" w:rsidP="00C9061A">
                        <w:pPr>
                          <w:jc w:val="center"/>
                          <w:rPr>
                            <w:i/>
                          </w:rPr>
                        </w:pPr>
                        <w:r w:rsidRPr="0058040B">
                          <w:rPr>
                            <w:i/>
                          </w:rPr>
                          <w:t>Broj učenika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26488C" w14:textId="20843DE0" w:rsidR="00C9061A" w:rsidRPr="0058040B" w:rsidRDefault="00C9061A" w:rsidP="00C9061A">
                        <w:pPr>
                          <w:jc w:val="center"/>
                          <w:rPr>
                            <w:i/>
                          </w:rPr>
                        </w:pPr>
                        <w:r>
                          <w:rPr>
                            <w:i/>
                          </w:rPr>
                          <w:t>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BA0098" w14:textId="77777777" w:rsidR="00C9061A" w:rsidRPr="0058040B" w:rsidRDefault="00C9061A" w:rsidP="00C9061A">
                        <w:pPr>
                          <w:jc w:val="center"/>
                          <w:rPr>
                            <w:i/>
                          </w:rPr>
                        </w:pPr>
                        <w:r w:rsidRPr="0058040B">
                          <w:rPr>
                            <w:i/>
                          </w:rPr>
                          <w:t>Škola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B5A9FA" w14:textId="77777777" w:rsidR="00C9061A" w:rsidRPr="0058040B" w:rsidRDefault="00C9061A" w:rsidP="00C9061A">
                        <w:pPr>
                          <w:jc w:val="center"/>
                          <w:rPr>
                            <w:i/>
                          </w:rPr>
                        </w:pPr>
                        <w:r w:rsidRPr="0058040B">
                          <w:rPr>
                            <w:i/>
                          </w:rPr>
                          <w:t>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469EBB" w14:textId="77777777" w:rsidR="00C9061A" w:rsidRPr="0058040B" w:rsidRDefault="00C9061A" w:rsidP="00C9061A">
                        <w:pPr>
                          <w:jc w:val="center"/>
                          <w:rPr>
                            <w:i/>
                          </w:rPr>
                        </w:pPr>
                        <w:r w:rsidRPr="0058040B">
                          <w:rPr>
                            <w:i/>
                          </w:rPr>
                          <w:t>42</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B444DA5" w14:textId="77777777" w:rsidR="00C9061A" w:rsidRPr="0058040B" w:rsidRDefault="00C9061A" w:rsidP="00C9061A">
                        <w:pPr>
                          <w:jc w:val="center"/>
                          <w:rPr>
                            <w:i/>
                          </w:rPr>
                        </w:pPr>
                        <w:r w:rsidRPr="0058040B">
                          <w:rPr>
                            <w:i/>
                          </w:rPr>
                          <w:t>42</w:t>
                        </w:r>
                      </w:p>
                    </w:tc>
                  </w:tr>
                </w:tbl>
                <w:p w14:paraId="4D8DF1DB" w14:textId="77777777" w:rsidR="00C9061A" w:rsidRPr="0058040B" w:rsidRDefault="00C9061A" w:rsidP="00C9061A">
                  <w:pPr>
                    <w:jc w:val="both"/>
                    <w:rPr>
                      <w:bCs/>
                      <w:color w:val="000000" w:themeColor="text1"/>
                    </w:rPr>
                  </w:pPr>
                </w:p>
              </w:tc>
            </w:tr>
            <w:tr w:rsidR="00C9061A" w:rsidRPr="0058040B" w14:paraId="0A7FED94" w14:textId="77777777" w:rsidTr="00C2361E">
              <w:trPr>
                <w:trHeight w:val="983"/>
              </w:trPr>
              <w:tc>
                <w:tcPr>
                  <w:tcW w:w="1838" w:type="dxa"/>
                  <w:tcBorders>
                    <w:top w:val="single" w:sz="4" w:space="0" w:color="auto"/>
                    <w:left w:val="single" w:sz="4" w:space="0" w:color="auto"/>
                    <w:bottom w:val="single" w:sz="4" w:space="0" w:color="auto"/>
                    <w:right w:val="single" w:sz="4" w:space="0" w:color="auto"/>
                  </w:tcBorders>
                  <w:vAlign w:val="center"/>
                </w:tcPr>
                <w:p w14:paraId="3EDC4517" w14:textId="77777777" w:rsidR="00C9061A" w:rsidRPr="0058040B" w:rsidRDefault="00C9061A" w:rsidP="00C9061A">
                  <w:pPr>
                    <w:rPr>
                      <w:b/>
                      <w:color w:val="000000" w:themeColor="text1"/>
                    </w:rPr>
                  </w:pPr>
                  <w:r w:rsidRPr="0058040B">
                    <w:rPr>
                      <w:b/>
                      <w:color w:val="000000" w:themeColor="text1"/>
                    </w:rPr>
                    <w:t>Izvještaj o postignutim ciljevima</w:t>
                  </w:r>
                </w:p>
                <w:p w14:paraId="2353667D" w14:textId="77777777" w:rsidR="00C9061A" w:rsidRPr="0058040B" w:rsidRDefault="00C9061A" w:rsidP="00C9061A">
                  <w:pPr>
                    <w:rPr>
                      <w:b/>
                      <w:bCs/>
                      <w:color w:val="000000" w:themeColor="text1"/>
                    </w:rPr>
                  </w:pPr>
                  <w:r w:rsidRPr="0058040B">
                    <w:rPr>
                      <w:b/>
                      <w:color w:val="000000" w:themeColor="text1"/>
                    </w:rPr>
                    <w:t>iz prethodne godine:</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518F88CC" w14:textId="77777777" w:rsidR="00C9061A" w:rsidRPr="0058040B" w:rsidRDefault="00C9061A" w:rsidP="00C9061A">
                  <w:pPr>
                    <w:jc w:val="both"/>
                    <w:rPr>
                      <w:bCs/>
                      <w:color w:val="000000" w:themeColor="text1"/>
                    </w:rPr>
                  </w:pPr>
                  <w:r w:rsidRPr="0058040B">
                    <w:rPr>
                      <w:bCs/>
                      <w:color w:val="000000" w:themeColor="text1"/>
                    </w:rPr>
                    <w:t xml:space="preserve">Program rada za prošlu školsku godinu realiziran je u potpunosti kroz direktan rad s učenicima , grupni rad s učenicima, pratnja učenika na terenskim nastavama, suradnja i susreti s roditeljima, rad s učiteljima. </w:t>
                  </w:r>
                </w:p>
              </w:tc>
            </w:tr>
          </w:tbl>
          <w:p w14:paraId="68C9F6B8" w14:textId="371F3D34" w:rsidR="00C9061A" w:rsidRDefault="00C9061A" w:rsidP="00C9061A">
            <w:pPr>
              <w:rPr>
                <w:color w:val="FF0000"/>
              </w:rPr>
            </w:pPr>
          </w:p>
          <w:p w14:paraId="447BBB72" w14:textId="2BC6A5F3" w:rsidR="00B032B6" w:rsidRDefault="00B032B6" w:rsidP="00C9061A">
            <w:pPr>
              <w:rPr>
                <w:color w:val="FF0000"/>
              </w:rPr>
            </w:pPr>
          </w:p>
          <w:p w14:paraId="7ED913B2" w14:textId="68D58B3F" w:rsidR="00FD0D9C" w:rsidRDefault="00FD0D9C" w:rsidP="00C9061A">
            <w:pPr>
              <w:rPr>
                <w:color w:val="FF0000"/>
              </w:rPr>
            </w:pPr>
          </w:p>
          <w:p w14:paraId="634BEC31" w14:textId="77777777" w:rsidR="00FD0D9C" w:rsidRDefault="00FD0D9C" w:rsidP="00C9061A">
            <w:pPr>
              <w:rPr>
                <w:color w:val="FF0000"/>
              </w:rPr>
            </w:pPr>
          </w:p>
          <w:p w14:paraId="0C543661" w14:textId="15B6E6C8" w:rsidR="00B032B6" w:rsidRDefault="00B032B6" w:rsidP="00C9061A">
            <w:pPr>
              <w:rPr>
                <w:color w:val="FF0000"/>
              </w:rPr>
            </w:pPr>
          </w:p>
          <w:p w14:paraId="24C03B55" w14:textId="7DB0F9F3" w:rsidR="00B032B6" w:rsidRDefault="00B032B6" w:rsidP="00C9061A">
            <w:pPr>
              <w:rPr>
                <w:color w:val="FF0000"/>
              </w:rPr>
            </w:pPr>
          </w:p>
          <w:p w14:paraId="0971E9D3" w14:textId="7223F195" w:rsidR="00B032B6" w:rsidRDefault="00B032B6" w:rsidP="00C9061A">
            <w:pPr>
              <w:rPr>
                <w:color w:val="FF0000"/>
              </w:rPr>
            </w:pPr>
          </w:p>
          <w:p w14:paraId="67F7C83A" w14:textId="27C956E0" w:rsidR="00B032B6" w:rsidRDefault="00B032B6" w:rsidP="00C9061A">
            <w:pPr>
              <w:rPr>
                <w:color w:val="FF0000"/>
              </w:rPr>
            </w:pPr>
          </w:p>
          <w:p w14:paraId="7216A83D" w14:textId="6A411655" w:rsidR="00B032B6" w:rsidRDefault="00B032B6" w:rsidP="00C9061A">
            <w:pPr>
              <w:rPr>
                <w:color w:val="FF0000"/>
              </w:rPr>
            </w:pPr>
          </w:p>
          <w:p w14:paraId="5E02A38D" w14:textId="77777777" w:rsidR="00B032B6" w:rsidRPr="0058040B" w:rsidRDefault="00B032B6" w:rsidP="00C9061A">
            <w:pPr>
              <w:rPr>
                <w:color w:val="FF0000"/>
              </w:rPr>
            </w:pPr>
          </w:p>
          <w:tbl>
            <w:tblPr>
              <w:tblStyle w:val="Reetkatablice"/>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59"/>
              <w:gridCol w:w="9710"/>
              <w:gridCol w:w="4135"/>
            </w:tblGrid>
            <w:tr w:rsidR="00C9061A" w:rsidRPr="0058040B" w14:paraId="702102F8" w14:textId="77777777" w:rsidTr="00C2361E">
              <w:tc>
                <w:tcPr>
                  <w:tcW w:w="1459" w:type="dxa"/>
                  <w:tcBorders>
                    <w:top w:val="single" w:sz="4" w:space="0" w:color="auto"/>
                    <w:left w:val="single" w:sz="4" w:space="0" w:color="auto"/>
                    <w:bottom w:val="single" w:sz="4" w:space="0" w:color="auto"/>
                    <w:right w:val="single" w:sz="4" w:space="0" w:color="auto"/>
                  </w:tcBorders>
                  <w:vAlign w:val="center"/>
                </w:tcPr>
                <w:p w14:paraId="270AD447" w14:textId="77777777" w:rsidR="00C9061A" w:rsidRPr="0058040B" w:rsidRDefault="00C9061A" w:rsidP="00C9061A">
                  <w:pPr>
                    <w:rPr>
                      <w:b/>
                      <w:bCs/>
                      <w:color w:val="000000" w:themeColor="text1"/>
                    </w:rPr>
                  </w:pPr>
                  <w:r w:rsidRPr="0058040B">
                    <w:rPr>
                      <w:b/>
                      <w:bCs/>
                      <w:color w:val="000000" w:themeColor="text1"/>
                    </w:rPr>
                    <w:lastRenderedPageBreak/>
                    <w:t>Projekt:</w:t>
                  </w:r>
                </w:p>
              </w:tc>
              <w:tc>
                <w:tcPr>
                  <w:tcW w:w="9710" w:type="dxa"/>
                  <w:tcBorders>
                    <w:top w:val="single" w:sz="4" w:space="0" w:color="auto"/>
                    <w:left w:val="single" w:sz="4" w:space="0" w:color="auto"/>
                    <w:bottom w:val="single" w:sz="4" w:space="0" w:color="auto"/>
                    <w:right w:val="single" w:sz="4" w:space="0" w:color="auto"/>
                  </w:tcBorders>
                </w:tcPr>
                <w:p w14:paraId="657E5CB1" w14:textId="77777777" w:rsidR="00C9061A" w:rsidRPr="0058040B" w:rsidRDefault="00C9061A" w:rsidP="00C9061A">
                  <w:pPr>
                    <w:rPr>
                      <w:b/>
                      <w:bCs/>
                      <w:color w:val="000000" w:themeColor="text1"/>
                    </w:rPr>
                  </w:pPr>
                  <w:r w:rsidRPr="0058040B">
                    <w:rPr>
                      <w:b/>
                      <w:bCs/>
                      <w:color w:val="000000" w:themeColor="text1"/>
                    </w:rPr>
                    <w:t>Asistent u nastavi</w:t>
                  </w:r>
                </w:p>
              </w:tc>
              <w:tc>
                <w:tcPr>
                  <w:tcW w:w="4135" w:type="dxa"/>
                  <w:tcBorders>
                    <w:top w:val="single" w:sz="4" w:space="0" w:color="auto"/>
                    <w:left w:val="single" w:sz="4" w:space="0" w:color="auto"/>
                    <w:bottom w:val="single" w:sz="4" w:space="0" w:color="auto"/>
                    <w:right w:val="single" w:sz="4" w:space="0" w:color="auto"/>
                  </w:tcBorders>
                  <w:vAlign w:val="center"/>
                </w:tcPr>
                <w:p w14:paraId="3BB6D548" w14:textId="4B2AC7D3" w:rsidR="00C9061A" w:rsidRPr="0058040B" w:rsidRDefault="00C9061A" w:rsidP="00C9061A">
                  <w:pPr>
                    <w:jc w:val="right"/>
                    <w:rPr>
                      <w:bCs/>
                      <w:color w:val="000000" w:themeColor="text1"/>
                    </w:rPr>
                  </w:pPr>
                  <w:r>
                    <w:rPr>
                      <w:b/>
                      <w:bCs/>
                      <w:color w:val="000000" w:themeColor="text1"/>
                    </w:rPr>
                    <w:t>256.800</w:t>
                  </w:r>
                  <w:r w:rsidRPr="0058040B">
                    <w:rPr>
                      <w:b/>
                      <w:bCs/>
                      <w:color w:val="000000" w:themeColor="text1"/>
                    </w:rPr>
                    <w:t xml:space="preserve">,00 </w:t>
                  </w:r>
                  <w:r w:rsidRPr="0058040B">
                    <w:rPr>
                      <w:color w:val="000000" w:themeColor="text1"/>
                      <w:shd w:val="clear" w:color="auto" w:fill="FFFFFF"/>
                    </w:rPr>
                    <w:t>€</w:t>
                  </w:r>
                </w:p>
              </w:tc>
            </w:tr>
            <w:tr w:rsidR="00C9061A" w:rsidRPr="0058040B" w14:paraId="6C89A7CA" w14:textId="77777777" w:rsidTr="00C2361E">
              <w:trPr>
                <w:trHeight w:val="3985"/>
              </w:trPr>
              <w:tc>
                <w:tcPr>
                  <w:tcW w:w="1459" w:type="dxa"/>
                  <w:tcBorders>
                    <w:top w:val="single" w:sz="4" w:space="0" w:color="auto"/>
                    <w:left w:val="single" w:sz="4" w:space="0" w:color="auto"/>
                    <w:bottom w:val="single" w:sz="4" w:space="0" w:color="auto"/>
                    <w:right w:val="single" w:sz="4" w:space="0" w:color="auto"/>
                  </w:tcBorders>
                  <w:vAlign w:val="center"/>
                </w:tcPr>
                <w:p w14:paraId="3D7BDFCD" w14:textId="77777777" w:rsidR="00C9061A" w:rsidRPr="0058040B" w:rsidRDefault="00C9061A" w:rsidP="00C9061A">
                  <w:pPr>
                    <w:rPr>
                      <w:b/>
                      <w:bCs/>
                      <w:color w:val="000000" w:themeColor="text1"/>
                    </w:rPr>
                  </w:pPr>
                  <w:r w:rsidRPr="0058040B">
                    <w:rPr>
                      <w:b/>
                      <w:bCs/>
                      <w:color w:val="000000" w:themeColor="text1"/>
                    </w:rPr>
                    <w:t xml:space="preserve">Opis: </w:t>
                  </w:r>
                </w:p>
              </w:tc>
              <w:tc>
                <w:tcPr>
                  <w:tcW w:w="13845" w:type="dxa"/>
                  <w:gridSpan w:val="2"/>
                  <w:tcBorders>
                    <w:top w:val="single" w:sz="4" w:space="0" w:color="auto"/>
                    <w:left w:val="single" w:sz="4" w:space="0" w:color="auto"/>
                    <w:bottom w:val="single" w:sz="4" w:space="0" w:color="auto"/>
                    <w:right w:val="single" w:sz="4" w:space="0" w:color="auto"/>
                  </w:tcBorders>
                  <w:vAlign w:val="center"/>
                </w:tcPr>
                <w:p w14:paraId="5445911D" w14:textId="77777777" w:rsidR="00C9061A" w:rsidRPr="0058040B" w:rsidRDefault="00C9061A" w:rsidP="00C9061A">
                  <w:pPr>
                    <w:jc w:val="both"/>
                    <w:rPr>
                      <w:b/>
                      <w:bCs/>
                      <w:i/>
                      <w:iCs/>
                      <w:smallCaps/>
                      <w:color w:val="000000" w:themeColor="text1"/>
                    </w:rPr>
                  </w:pPr>
                  <w:r w:rsidRPr="0058040B">
                    <w:rPr>
                      <w:color w:val="000000" w:themeColor="text1"/>
                    </w:rPr>
                    <w:t xml:space="preserve">Asistent u nastavi, oblik je podrške učenicima s posebnim obrazovnim potrebama koji su uključeni u redovan sustav odgoja i obrazovanja. </w:t>
                  </w:r>
                </w:p>
                <w:p w14:paraId="0BDCF6FB" w14:textId="77777777" w:rsidR="00C9061A" w:rsidRPr="0058040B" w:rsidRDefault="00C9061A" w:rsidP="00C9061A">
                  <w:pPr>
                    <w:pStyle w:val="StandardWeb"/>
                    <w:spacing w:before="0" w:beforeAutospacing="0" w:after="0" w:afterAutospacing="0"/>
                    <w:jc w:val="both"/>
                    <w:rPr>
                      <w:color w:val="000000" w:themeColor="text1"/>
                    </w:rPr>
                  </w:pPr>
                  <w:r w:rsidRPr="0058040B">
                    <w:rPr>
                      <w:color w:val="000000" w:themeColor="text1"/>
                    </w:rPr>
                    <w:t xml:space="preserve">Asistent u nastavi direktno radi u nastavi i predstavlja podršku: </w:t>
                  </w:r>
                </w:p>
                <w:p w14:paraId="36FBAECF" w14:textId="77777777" w:rsidR="00C9061A" w:rsidRPr="0058040B" w:rsidRDefault="00C9061A" w:rsidP="00C9061A">
                  <w:pPr>
                    <w:numPr>
                      <w:ilvl w:val="0"/>
                      <w:numId w:val="13"/>
                    </w:numPr>
                    <w:jc w:val="both"/>
                    <w:rPr>
                      <w:color w:val="000000" w:themeColor="text1"/>
                    </w:rPr>
                  </w:pPr>
                  <w:r w:rsidRPr="0058040B">
                    <w:rPr>
                      <w:color w:val="000000" w:themeColor="text1"/>
                    </w:rPr>
                    <w:t>učeniku s posebnim potrebama (za uključivanje u razred, savladavanje socijalno-psiholoških prepreka)</w:t>
                  </w:r>
                </w:p>
                <w:p w14:paraId="706E1ACE" w14:textId="77777777" w:rsidR="00C9061A" w:rsidRPr="0058040B" w:rsidRDefault="00C9061A" w:rsidP="00C9061A">
                  <w:pPr>
                    <w:numPr>
                      <w:ilvl w:val="0"/>
                      <w:numId w:val="13"/>
                    </w:numPr>
                    <w:spacing w:before="100" w:beforeAutospacing="1" w:after="100" w:afterAutospacing="1"/>
                    <w:jc w:val="both"/>
                    <w:rPr>
                      <w:color w:val="000000" w:themeColor="text1"/>
                    </w:rPr>
                  </w:pPr>
                  <w:r w:rsidRPr="0058040B">
                    <w:rPr>
                      <w:color w:val="000000" w:themeColor="text1"/>
                    </w:rPr>
                    <w:t>učitelju i drugim stručnjacima (kreiranje ciljeva, zajednička izrada individualnog plana rada s učenikom, realizacija planiranog s učiteljima i drugim stručnjacima direktnim radom s učenikom, povratna informacija...)</w:t>
                  </w:r>
                </w:p>
                <w:p w14:paraId="4B074859" w14:textId="77777777" w:rsidR="00C9061A" w:rsidRPr="0058040B" w:rsidRDefault="00C9061A" w:rsidP="00C9061A">
                  <w:pPr>
                    <w:numPr>
                      <w:ilvl w:val="0"/>
                      <w:numId w:val="13"/>
                    </w:numPr>
                    <w:spacing w:before="100" w:beforeAutospacing="1" w:after="100" w:afterAutospacing="1"/>
                    <w:jc w:val="both"/>
                    <w:rPr>
                      <w:color w:val="000000" w:themeColor="text1"/>
                    </w:rPr>
                  </w:pPr>
                  <w:r w:rsidRPr="0058040B">
                    <w:rPr>
                      <w:color w:val="000000" w:themeColor="text1"/>
                    </w:rPr>
                    <w:t>kurikulumu ( u skladu sa sposobnostima učenika)</w:t>
                  </w:r>
                </w:p>
                <w:p w14:paraId="716F4D61" w14:textId="77777777" w:rsidR="00C9061A" w:rsidRPr="0058040B" w:rsidRDefault="00C9061A" w:rsidP="00C9061A">
                  <w:pPr>
                    <w:numPr>
                      <w:ilvl w:val="0"/>
                      <w:numId w:val="13"/>
                    </w:numPr>
                    <w:jc w:val="both"/>
                    <w:rPr>
                      <w:color w:val="000000" w:themeColor="text1"/>
                    </w:rPr>
                  </w:pPr>
                  <w:r w:rsidRPr="0058040B">
                    <w:rPr>
                      <w:color w:val="000000" w:themeColor="text1"/>
                    </w:rPr>
                    <w:t xml:space="preserve">školi (rad u timu, sudjelovanje u životu škole, poznavanje pravila u školi) </w:t>
                  </w:r>
                </w:p>
                <w:p w14:paraId="55F87447" w14:textId="77777777" w:rsidR="00C9061A" w:rsidRPr="0058040B" w:rsidRDefault="00C9061A" w:rsidP="00C9061A">
                  <w:pPr>
                    <w:pStyle w:val="StandardWeb"/>
                    <w:spacing w:before="0" w:beforeAutospacing="0" w:after="0" w:afterAutospacing="0"/>
                    <w:jc w:val="both"/>
                    <w:rPr>
                      <w:color w:val="000000" w:themeColor="text1"/>
                    </w:rPr>
                  </w:pPr>
                  <w:r w:rsidRPr="0058040B">
                    <w:rPr>
                      <w:color w:val="000000" w:themeColor="text1"/>
                    </w:rPr>
                    <w:t>Svaki asistent prolazi edukaciju. Asistent u nastavi direktno radi s učenikom</w:t>
                  </w:r>
                  <w:r>
                    <w:rPr>
                      <w:color w:val="000000" w:themeColor="text1"/>
                    </w:rPr>
                    <w:t xml:space="preserve"> </w:t>
                  </w:r>
                  <w:r w:rsidRPr="0058040B">
                    <w:rPr>
                      <w:color w:val="000000" w:themeColor="text1"/>
                    </w:rPr>
                    <w:t>sukladno rasp</w:t>
                  </w:r>
                  <w:r>
                    <w:rPr>
                      <w:color w:val="000000" w:themeColor="text1"/>
                    </w:rPr>
                    <w:t>o</w:t>
                  </w:r>
                  <w:r w:rsidRPr="0058040B">
                    <w:rPr>
                      <w:color w:val="000000" w:themeColor="text1"/>
                    </w:rPr>
                    <w:t xml:space="preserve">redu sati za taj dan. </w:t>
                  </w:r>
                </w:p>
                <w:p w14:paraId="3791B351" w14:textId="77777777" w:rsidR="00C9061A" w:rsidRPr="0058040B" w:rsidRDefault="00C9061A" w:rsidP="00C9061A">
                  <w:pPr>
                    <w:jc w:val="both"/>
                    <w:rPr>
                      <w:color w:val="000000" w:themeColor="text1"/>
                    </w:rPr>
                  </w:pPr>
                  <w:r w:rsidRPr="0058040B">
                    <w:rPr>
                      <w:color w:val="000000" w:themeColor="text1"/>
                    </w:rPr>
                    <w:t>Troškove provedbe projekta (financiranje rada asistenta) pokriva Grad Dubrovnik uz sufinanciranje sredstvima iz EU projekta.</w:t>
                  </w:r>
                </w:p>
                <w:p w14:paraId="6B98F700" w14:textId="77777777" w:rsidR="00C9061A" w:rsidRPr="0058040B" w:rsidRDefault="00C9061A" w:rsidP="00C9061A">
                  <w:pPr>
                    <w:jc w:val="both"/>
                    <w:rPr>
                      <w:color w:val="000000" w:themeColor="text1"/>
                    </w:rPr>
                  </w:pPr>
                  <w:r w:rsidRPr="0058040B">
                    <w:rPr>
                      <w:color w:val="000000" w:themeColor="text1"/>
                    </w:rPr>
                    <w:t>Sredstva za provedbu projekta osigurana su iz izvornih prihoda Grada Dubrovnika te sredstava EU koje na transakcijski račun prosljeđuje gradski proračun.</w:t>
                  </w:r>
                </w:p>
                <w:p w14:paraId="6648AD43" w14:textId="77777777" w:rsidR="00C9061A" w:rsidRPr="0058040B" w:rsidRDefault="00C9061A" w:rsidP="00C9061A">
                  <w:pPr>
                    <w:jc w:val="both"/>
                    <w:rPr>
                      <w:bCs/>
                      <w:iCs/>
                      <w:color w:val="000000" w:themeColor="text1"/>
                    </w:rPr>
                  </w:pPr>
                  <w:r w:rsidRPr="0058040B">
                    <w:rPr>
                      <w:bCs/>
                      <w:iCs/>
                      <w:color w:val="000000" w:themeColor="text1"/>
                    </w:rPr>
                    <w:t xml:space="preserve">Podizanje kvalitete školovanja učenika s posebnim odgojno obrazovnim potrebama u sustavu redovnog osnovnog školovanja, </w:t>
                  </w:r>
                </w:p>
                <w:p w14:paraId="0D2BE3B2" w14:textId="77777777" w:rsidR="00C9061A" w:rsidRPr="0058040B" w:rsidRDefault="00C9061A" w:rsidP="00C9061A">
                  <w:pPr>
                    <w:jc w:val="both"/>
                    <w:rPr>
                      <w:color w:val="000000" w:themeColor="text1"/>
                    </w:rPr>
                  </w:pPr>
                  <w:r w:rsidRPr="0058040B">
                    <w:rPr>
                      <w:color w:val="000000" w:themeColor="text1"/>
                    </w:rPr>
                    <w:t xml:space="preserve">kvalitetniji oblik podrške učenicima s teškoćama u razvoju pri integraciji u redovni sustav obrazovanja. </w:t>
                  </w:r>
                </w:p>
                <w:p w14:paraId="67CADCE8" w14:textId="77777777" w:rsidR="00C9061A" w:rsidRPr="00F033AC" w:rsidRDefault="00C9061A" w:rsidP="00C9061A">
                  <w:pPr>
                    <w:jc w:val="both"/>
                    <w:rPr>
                      <w:color w:val="000000" w:themeColor="text1"/>
                    </w:rPr>
                  </w:pPr>
                  <w:r w:rsidRPr="0058040B">
                    <w:rPr>
                      <w:color w:val="000000" w:themeColor="text1"/>
                    </w:rPr>
                    <w:t>Pomoćnik (asistent) u nastavi tijekom nastavnog procesa pruža potporu učeniku s TUR, učitelju i  razrednom odjelu u cjelini</w:t>
                  </w:r>
                </w:p>
              </w:tc>
            </w:tr>
            <w:tr w:rsidR="00C9061A" w:rsidRPr="0058040B" w14:paraId="4E63F651" w14:textId="77777777" w:rsidTr="00C2361E">
              <w:tc>
                <w:tcPr>
                  <w:tcW w:w="1459" w:type="dxa"/>
                  <w:tcBorders>
                    <w:top w:val="single" w:sz="4" w:space="0" w:color="auto"/>
                    <w:left w:val="single" w:sz="4" w:space="0" w:color="auto"/>
                    <w:bottom w:val="single" w:sz="4" w:space="0" w:color="auto"/>
                    <w:right w:val="single" w:sz="4" w:space="0" w:color="auto"/>
                  </w:tcBorders>
                  <w:vAlign w:val="center"/>
                </w:tcPr>
                <w:p w14:paraId="77F6E5B8" w14:textId="77777777" w:rsidR="00C9061A" w:rsidRPr="0058040B" w:rsidRDefault="00C9061A" w:rsidP="00C9061A">
                  <w:pPr>
                    <w:rPr>
                      <w:b/>
                      <w:bCs/>
                      <w:color w:val="000000" w:themeColor="text1"/>
                    </w:rPr>
                  </w:pPr>
                  <w:r w:rsidRPr="0058040B">
                    <w:rPr>
                      <w:b/>
                      <w:bCs/>
                      <w:color w:val="000000" w:themeColor="text1"/>
                    </w:rPr>
                    <w:t>Opći cilj:</w:t>
                  </w:r>
                </w:p>
              </w:tc>
              <w:tc>
                <w:tcPr>
                  <w:tcW w:w="13845" w:type="dxa"/>
                  <w:gridSpan w:val="2"/>
                  <w:tcBorders>
                    <w:top w:val="single" w:sz="4" w:space="0" w:color="auto"/>
                    <w:left w:val="single" w:sz="4" w:space="0" w:color="auto"/>
                    <w:bottom w:val="single" w:sz="4" w:space="0" w:color="auto"/>
                    <w:right w:val="single" w:sz="4" w:space="0" w:color="auto"/>
                  </w:tcBorders>
                </w:tcPr>
                <w:p w14:paraId="55D7AF11" w14:textId="77777777" w:rsidR="00C9061A" w:rsidRPr="0058040B" w:rsidRDefault="00C9061A" w:rsidP="00C9061A">
                  <w:pPr>
                    <w:jc w:val="both"/>
                    <w:rPr>
                      <w:bCs/>
                      <w:color w:val="000000" w:themeColor="text1"/>
                    </w:rPr>
                  </w:pPr>
                  <w:r w:rsidRPr="0058040B">
                    <w:rPr>
                      <w:bCs/>
                      <w:color w:val="000000" w:themeColor="text1"/>
                    </w:rPr>
                    <w:t>Podizanje kvalitete škol</w:t>
                  </w:r>
                  <w:r>
                    <w:rPr>
                      <w:bCs/>
                      <w:color w:val="000000" w:themeColor="text1"/>
                    </w:rPr>
                    <w:t>o</w:t>
                  </w:r>
                  <w:r w:rsidRPr="0058040B">
                    <w:rPr>
                      <w:bCs/>
                      <w:color w:val="000000" w:themeColor="text1"/>
                    </w:rPr>
                    <w:t>vanja učenika s posebnim odgojno – obrazovnim potrebama u sustavu redovnog školovanja.</w:t>
                  </w:r>
                </w:p>
              </w:tc>
            </w:tr>
            <w:tr w:rsidR="00C9061A" w:rsidRPr="0058040B" w14:paraId="703CF173" w14:textId="77777777" w:rsidTr="00C2361E">
              <w:tc>
                <w:tcPr>
                  <w:tcW w:w="1459" w:type="dxa"/>
                  <w:tcBorders>
                    <w:top w:val="single" w:sz="4" w:space="0" w:color="auto"/>
                    <w:left w:val="single" w:sz="4" w:space="0" w:color="auto"/>
                    <w:bottom w:val="single" w:sz="4" w:space="0" w:color="auto"/>
                    <w:right w:val="single" w:sz="4" w:space="0" w:color="auto"/>
                  </w:tcBorders>
                  <w:vAlign w:val="center"/>
                </w:tcPr>
                <w:p w14:paraId="6BED64C7" w14:textId="77777777" w:rsidR="00C9061A" w:rsidRPr="0058040B" w:rsidRDefault="00C9061A" w:rsidP="00C9061A">
                  <w:pPr>
                    <w:rPr>
                      <w:b/>
                      <w:color w:val="000000" w:themeColor="text1"/>
                    </w:rPr>
                  </w:pPr>
                  <w:r w:rsidRPr="0058040B">
                    <w:rPr>
                      <w:b/>
                      <w:color w:val="000000" w:themeColor="text1"/>
                    </w:rPr>
                    <w:t>Posebni cilj:</w:t>
                  </w:r>
                </w:p>
              </w:tc>
              <w:tc>
                <w:tcPr>
                  <w:tcW w:w="13845" w:type="dxa"/>
                  <w:gridSpan w:val="2"/>
                  <w:tcBorders>
                    <w:top w:val="single" w:sz="4" w:space="0" w:color="auto"/>
                    <w:left w:val="single" w:sz="4" w:space="0" w:color="auto"/>
                    <w:bottom w:val="single" w:sz="4" w:space="0" w:color="auto"/>
                    <w:right w:val="single" w:sz="4" w:space="0" w:color="auto"/>
                  </w:tcBorders>
                </w:tcPr>
                <w:p w14:paraId="0D4020F4" w14:textId="77777777" w:rsidR="00C9061A" w:rsidRPr="0058040B" w:rsidRDefault="00C9061A" w:rsidP="00C9061A">
                  <w:pPr>
                    <w:rPr>
                      <w:bCs/>
                      <w:iCs/>
                      <w:color w:val="000000" w:themeColor="text1"/>
                    </w:rPr>
                  </w:pPr>
                  <w:r w:rsidRPr="0058040B">
                    <w:rPr>
                      <w:bCs/>
                      <w:iCs/>
                      <w:color w:val="000000" w:themeColor="text1"/>
                    </w:rPr>
                    <w:t>Osigurati neposrednu podršku učeniku kroz rad pomoćnika u nastavi radi lakšeg uključivanja u razrednu skupinu, savladavanje teškoća i uspješnog praćenja nastave.</w:t>
                  </w:r>
                </w:p>
              </w:tc>
            </w:tr>
            <w:tr w:rsidR="00C9061A" w:rsidRPr="0058040B" w14:paraId="515EE45A" w14:textId="77777777" w:rsidTr="00C2361E">
              <w:tc>
                <w:tcPr>
                  <w:tcW w:w="1459" w:type="dxa"/>
                  <w:tcBorders>
                    <w:top w:val="single" w:sz="4" w:space="0" w:color="auto"/>
                    <w:left w:val="single" w:sz="4" w:space="0" w:color="auto"/>
                    <w:bottom w:val="single" w:sz="4" w:space="0" w:color="auto"/>
                    <w:right w:val="single" w:sz="4" w:space="0" w:color="auto"/>
                  </w:tcBorders>
                  <w:vAlign w:val="center"/>
                </w:tcPr>
                <w:p w14:paraId="6D07CD8C" w14:textId="77777777" w:rsidR="00C9061A" w:rsidRPr="0058040B" w:rsidRDefault="00C9061A" w:rsidP="00C9061A">
                  <w:pPr>
                    <w:rPr>
                      <w:b/>
                      <w:color w:val="000000" w:themeColor="text1"/>
                    </w:rPr>
                  </w:pPr>
                  <w:r w:rsidRPr="0058040B">
                    <w:rPr>
                      <w:b/>
                      <w:color w:val="000000" w:themeColor="text1"/>
                    </w:rPr>
                    <w:t>Pokazatelj uspješnosti:</w:t>
                  </w:r>
                </w:p>
              </w:tc>
              <w:tc>
                <w:tcPr>
                  <w:tcW w:w="13845" w:type="dxa"/>
                  <w:gridSpan w:val="2"/>
                  <w:tcBorders>
                    <w:top w:val="single" w:sz="4" w:space="0" w:color="auto"/>
                    <w:left w:val="single" w:sz="4" w:space="0" w:color="auto"/>
                    <w:bottom w:val="single" w:sz="4" w:space="0" w:color="auto"/>
                    <w:right w:val="single" w:sz="4" w:space="0" w:color="auto"/>
                  </w:tcBorders>
                </w:tcPr>
                <w:p w14:paraId="5F656EF7" w14:textId="77777777" w:rsidR="00C9061A" w:rsidRPr="0058040B" w:rsidRDefault="00C9061A" w:rsidP="00C9061A">
                  <w:pPr>
                    <w:jc w:val="both"/>
                    <w:rPr>
                      <w:bCs/>
                      <w:iCs/>
                      <w:color w:val="000000" w:themeColor="text1"/>
                    </w:rPr>
                  </w:pPr>
                  <w:r w:rsidRPr="0058040B">
                    <w:rPr>
                      <w:bCs/>
                      <w:iCs/>
                      <w:color w:val="000000" w:themeColor="text1"/>
                    </w:rPr>
                    <w:t>Uključivanje djece s teškoćama u razvoju pružanjem jednake šanse za kvalitetno obrazovanje kao i djeci koja nemaju takvih potreba. Na taj način, ona se obrazuju, socijaliziraju, odrastaju i aktivno sudjeluju u prirodnom školskom okruženju sa svojim vršnjacima. Zbog njihovih specifičnih teškoća, bile to obrazovne, zdravstvene ili teškoće u socijalnom funkcioniranju, nekoj djeci potrebna je dodatna pomoć koju im učitelji sami ne bi mogli pružiti u tolikoj mjeri i zbog toga je bitno da se djeci osigura pomoć i podrška asistenta u nastavi. Oni pomažu djeci s teškoćama u razvoju u sudjelovanju socijalnim i odgojno-obrazovnim procesima u školi, pazeći pri tome da doziraju svoju pomoć onoliko koliko je to djetetu potrebno kako ne bi ograničavali djetetovu samostalnost. Osim toga, asistenti surađuju s roditeljima djeteta, učiteljima/nastavnicima, stručnim suradnicima i ostalim zaposlenicima škole jer samo tako rad s djetetom s teškoćama može biti potpun i uspješan.</w:t>
                  </w:r>
                </w:p>
              </w:tc>
            </w:tr>
            <w:tr w:rsidR="00C9061A" w:rsidRPr="0058040B" w14:paraId="48CAF714" w14:textId="77777777" w:rsidTr="00C2361E">
              <w:tc>
                <w:tcPr>
                  <w:tcW w:w="1459" w:type="dxa"/>
                  <w:tcBorders>
                    <w:top w:val="single" w:sz="4" w:space="0" w:color="auto"/>
                    <w:left w:val="single" w:sz="4" w:space="0" w:color="auto"/>
                    <w:bottom w:val="single" w:sz="4" w:space="0" w:color="auto"/>
                    <w:right w:val="single" w:sz="4" w:space="0" w:color="auto"/>
                  </w:tcBorders>
                  <w:vAlign w:val="center"/>
                </w:tcPr>
                <w:p w14:paraId="406B3CBE" w14:textId="77777777" w:rsidR="00C9061A" w:rsidRPr="0058040B" w:rsidRDefault="00C9061A" w:rsidP="00C9061A">
                  <w:pPr>
                    <w:rPr>
                      <w:b/>
                      <w:color w:val="000000" w:themeColor="text1"/>
                    </w:rPr>
                  </w:pPr>
                </w:p>
              </w:tc>
              <w:tc>
                <w:tcPr>
                  <w:tcW w:w="13845" w:type="dxa"/>
                  <w:gridSpan w:val="2"/>
                  <w:tcBorders>
                    <w:top w:val="single" w:sz="4" w:space="0" w:color="auto"/>
                    <w:left w:val="single" w:sz="4" w:space="0" w:color="auto"/>
                    <w:bottom w:val="single" w:sz="4" w:space="0" w:color="auto"/>
                    <w:right w:val="single" w:sz="4" w:space="0" w:color="auto"/>
                  </w:tcBorders>
                </w:tcPr>
                <w:tbl>
                  <w:tblPr>
                    <w:tblStyle w:val="Reetkatablice"/>
                    <w:tblW w:w="13318" w:type="dxa"/>
                    <w:tblLayout w:type="fixed"/>
                    <w:tblCellMar>
                      <w:left w:w="0" w:type="dxa"/>
                      <w:right w:w="0" w:type="dxa"/>
                    </w:tblCellMar>
                    <w:tblLook w:val="04A0" w:firstRow="1" w:lastRow="0" w:firstColumn="1" w:lastColumn="0" w:noHBand="0" w:noVBand="1"/>
                  </w:tblPr>
                  <w:tblGrid>
                    <w:gridCol w:w="1967"/>
                    <w:gridCol w:w="2835"/>
                    <w:gridCol w:w="1276"/>
                    <w:gridCol w:w="1701"/>
                    <w:gridCol w:w="992"/>
                    <w:gridCol w:w="1559"/>
                    <w:gridCol w:w="1701"/>
                    <w:gridCol w:w="1287"/>
                  </w:tblGrid>
                  <w:tr w:rsidR="00C9061A" w:rsidRPr="0058040B" w14:paraId="5634048E" w14:textId="77777777" w:rsidTr="00C2361E">
                    <w:trPr>
                      <w:trHeight w:val="670"/>
                    </w:trPr>
                    <w:tc>
                      <w:tcPr>
                        <w:tcW w:w="19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061C03" w14:textId="77777777" w:rsidR="00C9061A" w:rsidRPr="0058040B" w:rsidRDefault="00C9061A" w:rsidP="00C9061A">
                        <w:pPr>
                          <w:jc w:val="center"/>
                        </w:pPr>
                        <w:r w:rsidRPr="0058040B">
                          <w:t>Pokazatelj učinka</w:t>
                        </w:r>
                      </w:p>
                    </w:tc>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6D9AE0" w14:textId="77777777" w:rsidR="00C9061A" w:rsidRPr="0058040B" w:rsidRDefault="00C9061A" w:rsidP="00C9061A">
                        <w:pPr>
                          <w:jc w:val="center"/>
                        </w:pPr>
                        <w:r w:rsidRPr="0058040B">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DB398C" w14:textId="77777777" w:rsidR="00C9061A" w:rsidRPr="0058040B" w:rsidRDefault="00C9061A" w:rsidP="00C9061A">
                        <w:pPr>
                          <w:jc w:val="center"/>
                        </w:pPr>
                        <w:r w:rsidRPr="0058040B">
                          <w:t>Jedinica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3B9637" w14:textId="77777777" w:rsidR="00C9061A" w:rsidRPr="0058040B" w:rsidRDefault="00C9061A" w:rsidP="00C9061A">
                        <w:pPr>
                          <w:jc w:val="center"/>
                        </w:pPr>
                        <w:r w:rsidRPr="0058040B">
                          <w:t>Polazna vrijednost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FE7441" w14:textId="77777777" w:rsidR="00C9061A" w:rsidRPr="0058040B" w:rsidRDefault="00C9061A" w:rsidP="00C9061A">
                        <w:pPr>
                          <w:jc w:val="center"/>
                        </w:pPr>
                        <w:r w:rsidRPr="0058040B">
                          <w:t>Izvor podataka</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BEA4E7" w14:textId="77777777" w:rsidR="00C9061A" w:rsidRPr="0058040B" w:rsidRDefault="00C9061A" w:rsidP="00C9061A">
                        <w:pPr>
                          <w:jc w:val="center"/>
                        </w:pPr>
                        <w:r w:rsidRPr="0058040B">
                          <w:t>Ciljana vrijednost za 2026.</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C8E9BE" w14:textId="77777777" w:rsidR="00C9061A" w:rsidRPr="0058040B" w:rsidRDefault="00C9061A" w:rsidP="00C9061A">
                        <w:pPr>
                          <w:jc w:val="center"/>
                        </w:pPr>
                        <w:r w:rsidRPr="0058040B">
                          <w:t>Ciljana vrijednost za</w:t>
                        </w:r>
                      </w:p>
                      <w:p w14:paraId="64BBDDDC" w14:textId="77777777" w:rsidR="00C9061A" w:rsidRPr="0058040B" w:rsidRDefault="00C9061A" w:rsidP="00C9061A">
                        <w:pPr>
                          <w:jc w:val="center"/>
                        </w:pPr>
                        <w:r w:rsidRPr="0058040B">
                          <w:t>2027.</w:t>
                        </w:r>
                      </w:p>
                    </w:tc>
                    <w:tc>
                      <w:tcPr>
                        <w:tcW w:w="128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3B37D6" w14:textId="77777777" w:rsidR="00C9061A" w:rsidRPr="0058040B" w:rsidRDefault="00C9061A" w:rsidP="00C9061A">
                        <w:pPr>
                          <w:jc w:val="center"/>
                        </w:pPr>
                        <w:r w:rsidRPr="0058040B">
                          <w:t xml:space="preserve">Ciljana vrijednost za </w:t>
                        </w:r>
                      </w:p>
                      <w:p w14:paraId="78D9CA55" w14:textId="77777777" w:rsidR="00C9061A" w:rsidRPr="0058040B" w:rsidRDefault="00C9061A" w:rsidP="00C9061A">
                        <w:pPr>
                          <w:jc w:val="center"/>
                        </w:pPr>
                        <w:r w:rsidRPr="0058040B">
                          <w:t>2028.</w:t>
                        </w:r>
                      </w:p>
                    </w:tc>
                  </w:tr>
                  <w:tr w:rsidR="00C9061A" w:rsidRPr="0058040B" w14:paraId="0D191F70" w14:textId="77777777" w:rsidTr="00C2361E">
                    <w:trPr>
                      <w:trHeight w:val="1325"/>
                    </w:trPr>
                    <w:tc>
                      <w:tcPr>
                        <w:tcW w:w="1967" w:type="dxa"/>
                        <w:tcBorders>
                          <w:top w:val="single" w:sz="4" w:space="0" w:color="auto"/>
                          <w:left w:val="single" w:sz="4" w:space="0" w:color="auto"/>
                          <w:bottom w:val="single" w:sz="4" w:space="0" w:color="auto"/>
                          <w:right w:val="single" w:sz="4" w:space="0" w:color="auto"/>
                        </w:tcBorders>
                        <w:vAlign w:val="center"/>
                        <w:hideMark/>
                      </w:tcPr>
                      <w:p w14:paraId="249FA829" w14:textId="77777777" w:rsidR="00C9061A" w:rsidRPr="0058040B" w:rsidRDefault="00C9061A" w:rsidP="00C9061A">
                        <w:pPr>
                          <w:jc w:val="center"/>
                          <w:rPr>
                            <w:i/>
                          </w:rPr>
                        </w:pPr>
                        <w:r w:rsidRPr="0058040B">
                          <w:rPr>
                            <w:i/>
                          </w:rPr>
                          <w:t xml:space="preserve">Osigurati svim učenicima s teškoćama podršku asistenta </w:t>
                        </w:r>
                      </w:p>
                    </w:tc>
                    <w:tc>
                      <w:tcPr>
                        <w:tcW w:w="2835" w:type="dxa"/>
                        <w:tcBorders>
                          <w:top w:val="single" w:sz="4" w:space="0" w:color="auto"/>
                          <w:left w:val="single" w:sz="4" w:space="0" w:color="auto"/>
                          <w:bottom w:val="single" w:sz="4" w:space="0" w:color="auto"/>
                          <w:right w:val="single" w:sz="4" w:space="0" w:color="auto"/>
                        </w:tcBorders>
                        <w:vAlign w:val="center"/>
                      </w:tcPr>
                      <w:p w14:paraId="1C02E7F1" w14:textId="77777777" w:rsidR="00C9061A" w:rsidRPr="0058040B" w:rsidRDefault="00C9061A" w:rsidP="00C9061A">
                        <w:pPr>
                          <w:jc w:val="center"/>
                          <w:rPr>
                            <w:i/>
                          </w:rPr>
                        </w:pPr>
                        <w:r w:rsidRPr="0058040B">
                          <w:rPr>
                            <w:i/>
                          </w:rPr>
                          <w:t xml:space="preserve">Neposredna pomoć učenicima s posebnim odgojno-obrazovnim potrebama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8C11F" w14:textId="77777777" w:rsidR="00C9061A" w:rsidRPr="0058040B" w:rsidRDefault="00C9061A" w:rsidP="00C9061A">
                        <w:pPr>
                          <w:jc w:val="center"/>
                          <w:rPr>
                            <w:i/>
                          </w:rPr>
                        </w:pPr>
                        <w:r w:rsidRPr="0058040B">
                          <w:rPr>
                            <w:i/>
                          </w:rPr>
                          <w:t>Broj učenika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65A16C" w14:textId="1D9A69AC" w:rsidR="00C9061A" w:rsidRPr="0058040B" w:rsidRDefault="00C9061A" w:rsidP="00C9061A">
                        <w:pPr>
                          <w:jc w:val="center"/>
                          <w:rPr>
                            <w:i/>
                          </w:rPr>
                        </w:pPr>
                        <w:r>
                          <w:rPr>
                            <w:i/>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EE79EF" w14:textId="77777777" w:rsidR="00C9061A" w:rsidRPr="0058040B" w:rsidRDefault="00C9061A" w:rsidP="00C9061A">
                        <w:pPr>
                          <w:jc w:val="center"/>
                          <w:rPr>
                            <w:i/>
                          </w:rPr>
                        </w:pPr>
                        <w:r w:rsidRPr="0058040B">
                          <w:rPr>
                            <w:i/>
                          </w:rPr>
                          <w:t>Škola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C8AD86" w14:textId="4566F812" w:rsidR="00C9061A" w:rsidRPr="0058040B" w:rsidRDefault="00C9061A" w:rsidP="00C9061A">
                        <w:pPr>
                          <w:jc w:val="center"/>
                          <w:rPr>
                            <w:i/>
                          </w:rPr>
                        </w:pPr>
                        <w:r w:rsidRPr="0058040B">
                          <w:rPr>
                            <w:i/>
                          </w:rPr>
                          <w:t>2</w:t>
                        </w:r>
                        <w:r>
                          <w:rPr>
                            <w:i/>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B5D682" w14:textId="77777777" w:rsidR="00C9061A" w:rsidRPr="0058040B" w:rsidRDefault="00C9061A" w:rsidP="00C9061A">
                        <w:pPr>
                          <w:jc w:val="center"/>
                          <w:rPr>
                            <w:i/>
                          </w:rPr>
                        </w:pPr>
                        <w:r w:rsidRPr="0058040B">
                          <w:rPr>
                            <w:i/>
                          </w:rPr>
                          <w:t>20</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2F2F120" w14:textId="77777777" w:rsidR="00C9061A" w:rsidRPr="0058040B" w:rsidRDefault="00C9061A" w:rsidP="00C9061A">
                        <w:pPr>
                          <w:jc w:val="center"/>
                          <w:rPr>
                            <w:i/>
                          </w:rPr>
                        </w:pPr>
                        <w:r w:rsidRPr="0058040B">
                          <w:rPr>
                            <w:i/>
                          </w:rPr>
                          <w:t>20</w:t>
                        </w:r>
                      </w:p>
                    </w:tc>
                  </w:tr>
                </w:tbl>
                <w:p w14:paraId="17D7B1C1" w14:textId="77777777" w:rsidR="00C9061A" w:rsidRPr="0058040B" w:rsidRDefault="00C9061A" w:rsidP="00C9061A">
                  <w:pPr>
                    <w:jc w:val="both"/>
                    <w:rPr>
                      <w:bCs/>
                      <w:iCs/>
                      <w:color w:val="000000" w:themeColor="text1"/>
                    </w:rPr>
                  </w:pPr>
                </w:p>
              </w:tc>
            </w:tr>
            <w:tr w:rsidR="00C9061A" w:rsidRPr="0058040B" w14:paraId="35AAE89E" w14:textId="77777777" w:rsidTr="00C2361E">
              <w:tc>
                <w:tcPr>
                  <w:tcW w:w="1459" w:type="dxa"/>
                  <w:tcBorders>
                    <w:top w:val="single" w:sz="4" w:space="0" w:color="auto"/>
                    <w:left w:val="single" w:sz="4" w:space="0" w:color="auto"/>
                    <w:bottom w:val="single" w:sz="4" w:space="0" w:color="auto"/>
                    <w:right w:val="single" w:sz="4" w:space="0" w:color="auto"/>
                  </w:tcBorders>
                  <w:vAlign w:val="center"/>
                </w:tcPr>
                <w:p w14:paraId="2D759C6C" w14:textId="77777777" w:rsidR="00C9061A" w:rsidRPr="0058040B" w:rsidRDefault="00C9061A" w:rsidP="00C9061A">
                  <w:pPr>
                    <w:rPr>
                      <w:b/>
                      <w:color w:val="000000" w:themeColor="text1"/>
                    </w:rPr>
                  </w:pPr>
                  <w:r w:rsidRPr="0058040B">
                    <w:rPr>
                      <w:b/>
                      <w:color w:val="000000" w:themeColor="text1"/>
                    </w:rPr>
                    <w:lastRenderedPageBreak/>
                    <w:t>Izvještaj o postignutim ciljevima</w:t>
                  </w:r>
                </w:p>
                <w:p w14:paraId="13FEB321" w14:textId="77777777" w:rsidR="00C9061A" w:rsidRPr="0058040B" w:rsidRDefault="00C9061A" w:rsidP="00C9061A">
                  <w:pPr>
                    <w:rPr>
                      <w:b/>
                      <w:color w:val="000000" w:themeColor="text1"/>
                    </w:rPr>
                  </w:pPr>
                  <w:r w:rsidRPr="0058040B">
                    <w:rPr>
                      <w:b/>
                      <w:color w:val="000000" w:themeColor="text1"/>
                    </w:rPr>
                    <w:t>iz prethodne godine:</w:t>
                  </w:r>
                </w:p>
              </w:tc>
              <w:tc>
                <w:tcPr>
                  <w:tcW w:w="13845" w:type="dxa"/>
                  <w:gridSpan w:val="2"/>
                  <w:tcBorders>
                    <w:top w:val="single" w:sz="4" w:space="0" w:color="auto"/>
                    <w:left w:val="single" w:sz="4" w:space="0" w:color="auto"/>
                    <w:bottom w:val="single" w:sz="4" w:space="0" w:color="auto"/>
                    <w:right w:val="single" w:sz="4" w:space="0" w:color="auto"/>
                  </w:tcBorders>
                </w:tcPr>
                <w:p w14:paraId="2D2AAEF0" w14:textId="77777777" w:rsidR="00C9061A" w:rsidRPr="0058040B" w:rsidRDefault="00C9061A" w:rsidP="00C9061A">
                  <w:pPr>
                    <w:rPr>
                      <w:bCs/>
                      <w:iCs/>
                      <w:color w:val="000000" w:themeColor="text1"/>
                    </w:rPr>
                  </w:pPr>
                  <w:r w:rsidRPr="0058040B">
                    <w:rPr>
                      <w:bCs/>
                      <w:iCs/>
                      <w:color w:val="000000" w:themeColor="text1"/>
                    </w:rPr>
                    <w:t xml:space="preserve">Postignuća: podizanje kvalitete školovanja učenika s posebnim odgojno obrazovnim potrebama u sustavu redovnog osnovnog školovanja, </w:t>
                  </w:r>
                </w:p>
                <w:p w14:paraId="5985FEA2" w14:textId="77777777" w:rsidR="00C9061A" w:rsidRPr="0058040B" w:rsidRDefault="00C9061A" w:rsidP="00C9061A">
                  <w:pPr>
                    <w:jc w:val="both"/>
                    <w:rPr>
                      <w:color w:val="000000" w:themeColor="text1"/>
                    </w:rPr>
                  </w:pPr>
                  <w:r w:rsidRPr="0058040B">
                    <w:rPr>
                      <w:color w:val="000000" w:themeColor="text1"/>
                    </w:rPr>
                    <w:t>kvalitetniji oblik podrške učenicima s teškoćama u razvoju pri integraciji u redovni sustav obrazovanja,</w:t>
                  </w:r>
                </w:p>
                <w:p w14:paraId="048677B4" w14:textId="77777777" w:rsidR="00C9061A" w:rsidRPr="0058040B" w:rsidRDefault="00C9061A" w:rsidP="00C9061A">
                  <w:pPr>
                    <w:jc w:val="both"/>
                    <w:rPr>
                      <w:color w:val="000000" w:themeColor="text1"/>
                    </w:rPr>
                  </w:pPr>
                  <w:r w:rsidRPr="0058040B">
                    <w:rPr>
                      <w:color w:val="000000" w:themeColor="text1"/>
                    </w:rPr>
                    <w:t>pomoćnik (asistent) u nastavi tijekom nastavnog procesa pruža potporu učeniku s TUR, učitelju i  razrednom odjelu u cjelini.</w:t>
                  </w:r>
                </w:p>
              </w:tc>
            </w:tr>
          </w:tbl>
          <w:p w14:paraId="78AAC006" w14:textId="77777777" w:rsidR="00C9061A" w:rsidRPr="0058040B" w:rsidRDefault="00C9061A" w:rsidP="00C9061A">
            <w:pPr>
              <w:rPr>
                <w:color w:val="FF0000"/>
              </w:rPr>
            </w:pPr>
          </w:p>
          <w:bookmarkEnd w:id="0"/>
          <w:tbl>
            <w:tblPr>
              <w:tblStyle w:val="Reetkatablice"/>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38"/>
              <w:gridCol w:w="9790"/>
              <w:gridCol w:w="3676"/>
            </w:tblGrid>
            <w:tr w:rsidR="00C9061A" w:rsidRPr="0058040B" w14:paraId="7659DEAB" w14:textId="77777777" w:rsidTr="00C2361E">
              <w:trPr>
                <w:trHeight w:val="309"/>
              </w:trPr>
              <w:tc>
                <w:tcPr>
                  <w:tcW w:w="1838" w:type="dxa"/>
                  <w:tcBorders>
                    <w:top w:val="single" w:sz="4" w:space="0" w:color="auto"/>
                    <w:left w:val="single" w:sz="4" w:space="0" w:color="auto"/>
                    <w:bottom w:val="single" w:sz="4" w:space="0" w:color="auto"/>
                    <w:right w:val="single" w:sz="4" w:space="0" w:color="auto"/>
                  </w:tcBorders>
                  <w:vAlign w:val="center"/>
                </w:tcPr>
                <w:p w14:paraId="4995A316" w14:textId="77777777" w:rsidR="00C9061A" w:rsidRPr="0058040B" w:rsidRDefault="00C9061A" w:rsidP="00C9061A">
                  <w:pPr>
                    <w:rPr>
                      <w:b/>
                      <w:bCs/>
                      <w:color w:val="000000" w:themeColor="text1"/>
                    </w:rPr>
                  </w:pPr>
                </w:p>
                <w:p w14:paraId="0C9E550B" w14:textId="77777777" w:rsidR="00C9061A" w:rsidRPr="0058040B" w:rsidRDefault="00C9061A" w:rsidP="00C9061A">
                  <w:pPr>
                    <w:rPr>
                      <w:b/>
                      <w:bCs/>
                      <w:color w:val="000000" w:themeColor="text1"/>
                    </w:rPr>
                  </w:pPr>
                  <w:r w:rsidRPr="0058040B">
                    <w:rPr>
                      <w:b/>
                      <w:bCs/>
                      <w:color w:val="000000" w:themeColor="text1"/>
                    </w:rPr>
                    <w:t>Aktivnost:</w:t>
                  </w:r>
                </w:p>
              </w:tc>
              <w:tc>
                <w:tcPr>
                  <w:tcW w:w="9790" w:type="dxa"/>
                  <w:tcBorders>
                    <w:top w:val="single" w:sz="4" w:space="0" w:color="auto"/>
                    <w:left w:val="single" w:sz="4" w:space="0" w:color="auto"/>
                    <w:bottom w:val="single" w:sz="4" w:space="0" w:color="auto"/>
                    <w:right w:val="single" w:sz="4" w:space="0" w:color="auto"/>
                  </w:tcBorders>
                </w:tcPr>
                <w:p w14:paraId="31313680" w14:textId="77777777" w:rsidR="00C9061A" w:rsidRPr="0058040B" w:rsidRDefault="00C9061A" w:rsidP="00C9061A">
                  <w:pPr>
                    <w:rPr>
                      <w:b/>
                      <w:bCs/>
                      <w:color w:val="000000" w:themeColor="text1"/>
                    </w:rPr>
                  </w:pPr>
                  <w:r w:rsidRPr="0058040B">
                    <w:rPr>
                      <w:b/>
                      <w:bCs/>
                      <w:color w:val="000000" w:themeColor="text1"/>
                    </w:rPr>
                    <w:t>Sufinanciranje školskog sporta</w:t>
                  </w:r>
                </w:p>
              </w:tc>
              <w:tc>
                <w:tcPr>
                  <w:tcW w:w="3676" w:type="dxa"/>
                  <w:tcBorders>
                    <w:top w:val="single" w:sz="4" w:space="0" w:color="auto"/>
                    <w:left w:val="single" w:sz="4" w:space="0" w:color="auto"/>
                    <w:bottom w:val="single" w:sz="4" w:space="0" w:color="auto"/>
                    <w:right w:val="single" w:sz="4" w:space="0" w:color="auto"/>
                  </w:tcBorders>
                  <w:vAlign w:val="center"/>
                </w:tcPr>
                <w:p w14:paraId="4804AC7C" w14:textId="5C9E51CA" w:rsidR="00C9061A" w:rsidRPr="0058040B" w:rsidRDefault="00C9061A" w:rsidP="00C9061A">
                  <w:pPr>
                    <w:rPr>
                      <w:bCs/>
                      <w:color w:val="000000" w:themeColor="text1"/>
                    </w:rPr>
                  </w:pPr>
                  <w:r w:rsidRPr="0058040B">
                    <w:rPr>
                      <w:b/>
                      <w:bCs/>
                      <w:color w:val="000000" w:themeColor="text1"/>
                    </w:rPr>
                    <w:t xml:space="preserve">                              1</w:t>
                  </w:r>
                  <w:r>
                    <w:rPr>
                      <w:b/>
                      <w:bCs/>
                      <w:color w:val="000000" w:themeColor="text1"/>
                    </w:rPr>
                    <w:t>3</w:t>
                  </w:r>
                  <w:r w:rsidRPr="0058040B">
                    <w:rPr>
                      <w:b/>
                      <w:bCs/>
                      <w:color w:val="000000" w:themeColor="text1"/>
                    </w:rPr>
                    <w:t>.</w:t>
                  </w:r>
                  <w:r>
                    <w:rPr>
                      <w:b/>
                      <w:bCs/>
                      <w:color w:val="000000" w:themeColor="text1"/>
                    </w:rPr>
                    <w:t>9</w:t>
                  </w:r>
                  <w:r w:rsidRPr="0058040B">
                    <w:rPr>
                      <w:b/>
                      <w:bCs/>
                      <w:color w:val="000000" w:themeColor="text1"/>
                    </w:rPr>
                    <w:t>00,00</w:t>
                  </w:r>
                  <w:r w:rsidRPr="0058040B">
                    <w:rPr>
                      <w:color w:val="000000" w:themeColor="text1"/>
                      <w:shd w:val="clear" w:color="auto" w:fill="FFFFFF"/>
                    </w:rPr>
                    <w:t>€</w:t>
                  </w:r>
                </w:p>
              </w:tc>
            </w:tr>
            <w:tr w:rsidR="00C9061A" w:rsidRPr="0058040B" w14:paraId="18D93D81"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70C04D37" w14:textId="77777777" w:rsidR="00C9061A" w:rsidRPr="0058040B" w:rsidRDefault="00C9061A" w:rsidP="00C9061A">
                  <w:pPr>
                    <w:rPr>
                      <w:b/>
                      <w:bCs/>
                      <w:color w:val="000000" w:themeColor="text1"/>
                    </w:rPr>
                  </w:pPr>
                  <w:r w:rsidRPr="0058040B">
                    <w:rPr>
                      <w:b/>
                      <w:bCs/>
                      <w:color w:val="000000" w:themeColor="text1"/>
                    </w:rPr>
                    <w:t xml:space="preserve">Opis: </w:t>
                  </w:r>
                </w:p>
                <w:p w14:paraId="1C5F2401" w14:textId="77777777" w:rsidR="00C9061A" w:rsidRPr="0058040B" w:rsidRDefault="00C9061A" w:rsidP="00C9061A">
                  <w:pPr>
                    <w:rPr>
                      <w:b/>
                      <w:bCs/>
                      <w:color w:val="000000" w:themeColor="text1"/>
                    </w:rPr>
                  </w:pP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08F4F8EF" w14:textId="77777777" w:rsidR="00C9061A" w:rsidRPr="0058040B" w:rsidRDefault="00C9061A" w:rsidP="00C9061A">
                  <w:pPr>
                    <w:jc w:val="both"/>
                    <w:rPr>
                      <w:rFonts w:eastAsia="Calibri"/>
                      <w:color w:val="000000" w:themeColor="text1"/>
                      <w:lang w:eastAsia="en-US"/>
                    </w:rPr>
                  </w:pPr>
                  <w:r w:rsidRPr="0058040B">
                    <w:rPr>
                      <w:rFonts w:eastAsia="Calibri"/>
                      <w:color w:val="000000" w:themeColor="text1"/>
                      <w:lang w:eastAsia="en-US"/>
                    </w:rPr>
                    <w:t xml:space="preserve">Školski  športski klub Petka Osnovne škole Lapad djeluje u sklopu  5 stalnih  sportskih sekcija: košarka: muška i ženska, </w:t>
                  </w:r>
                  <w:proofErr w:type="spellStart"/>
                  <w:r w:rsidRPr="0058040B">
                    <w:rPr>
                      <w:rFonts w:eastAsia="Calibri"/>
                      <w:color w:val="000000" w:themeColor="text1"/>
                      <w:lang w:eastAsia="en-US"/>
                    </w:rPr>
                    <w:t>obojka:ženska</w:t>
                  </w:r>
                  <w:proofErr w:type="spellEnd"/>
                  <w:r w:rsidRPr="0058040B">
                    <w:rPr>
                      <w:rFonts w:eastAsia="Calibri"/>
                      <w:color w:val="000000" w:themeColor="text1"/>
                      <w:lang w:eastAsia="en-US"/>
                    </w:rPr>
                    <w:t>, sportska gimnastika: muška i ženska, šah ( treninzi  i  natjecanja održavaju se tijekom cijele školske godine), kao i atletika i rukomet u sklopu izvannastavnih aktivnosti učitelja tjelesne i zdravstvene kulture. Sportske sekcije realiziraju treninge u školskoj dvorani po unaprijed definiranom rasporedu treninga za svaku te sudjeluju na među školskim natjecanjima organiziranim od strane školskog sportskog saveza  također po unaprijed definiranom  kalendaru natjecanja. Svaka od sekcija organizirana je u dvije kategorije ( mlađi i stariji uzrast djece) . Na početku školske godine provode se upisi  za nove polaznike  s ciljem animacije što većeg broja djece . Ovisno o broju polaznika svaka od sekcija dobiva broj tjednih termina u školskoj dvorani za realizaciju  treninga.</w:t>
                  </w:r>
                </w:p>
                <w:p w14:paraId="38FE8FA3" w14:textId="77777777" w:rsidR="00C9061A" w:rsidRPr="0058040B" w:rsidRDefault="00C9061A" w:rsidP="00C9061A">
                  <w:pPr>
                    <w:jc w:val="both"/>
                    <w:rPr>
                      <w:rFonts w:eastAsia="Calibri"/>
                      <w:color w:val="000000" w:themeColor="text1"/>
                      <w:lang w:eastAsia="en-US"/>
                    </w:rPr>
                  </w:pPr>
                  <w:r w:rsidRPr="0058040B">
                    <w:rPr>
                      <w:bCs/>
                      <w:color w:val="000000" w:themeColor="text1"/>
                    </w:rPr>
                    <w:t>Redovito odvijanje programa redovnog sustava natjecanja školskih športskih klubova, redovito odvijanje trenažnih procesa i obuka djece  prema utvrđenom fondu sati, potpuno pokrivanje rashoda sukladno sklopljenim ugovorima o djelu s trenerima-vanjskim suradnicima</w:t>
                  </w:r>
                </w:p>
              </w:tc>
            </w:tr>
            <w:tr w:rsidR="00C9061A" w:rsidRPr="0058040B" w14:paraId="2106B734"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611936CF" w14:textId="77777777" w:rsidR="00C9061A" w:rsidRPr="0058040B" w:rsidRDefault="00C9061A" w:rsidP="00C9061A">
                  <w:pPr>
                    <w:rPr>
                      <w:b/>
                      <w:bCs/>
                      <w:color w:val="000000" w:themeColor="text1"/>
                    </w:rPr>
                  </w:pPr>
                  <w:r w:rsidRPr="0058040B">
                    <w:rPr>
                      <w:b/>
                      <w:bCs/>
                      <w:color w:val="000000" w:themeColor="text1"/>
                    </w:rPr>
                    <w:t>Cilj:</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1F587ED7" w14:textId="77777777" w:rsidR="00C9061A" w:rsidRPr="0058040B" w:rsidRDefault="00C9061A" w:rsidP="00C9061A">
                  <w:pPr>
                    <w:jc w:val="both"/>
                    <w:rPr>
                      <w:rFonts w:eastAsia="Calibri"/>
                      <w:color w:val="000000" w:themeColor="text1"/>
                      <w:lang w:eastAsia="en-US"/>
                    </w:rPr>
                  </w:pPr>
                  <w:r w:rsidRPr="0058040B">
                    <w:rPr>
                      <w:rFonts w:eastAsia="Calibri"/>
                      <w:color w:val="000000" w:themeColor="text1"/>
                      <w:lang w:eastAsia="en-US"/>
                    </w:rPr>
                    <w:t>Poticati sustavno bavljenje sportom kroz organizaciju školskih sportskih sekcija radi unapređenja zdravlja i razvoja tjelesnih sposobnosti učenika</w:t>
                  </w:r>
                </w:p>
              </w:tc>
            </w:tr>
            <w:tr w:rsidR="00C9061A" w:rsidRPr="0058040B" w14:paraId="07359AB9"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19AF091B" w14:textId="77777777" w:rsidR="00C9061A" w:rsidRPr="0058040B" w:rsidRDefault="00C9061A" w:rsidP="00C9061A">
                  <w:pPr>
                    <w:rPr>
                      <w:b/>
                      <w:bCs/>
                      <w:color w:val="000000" w:themeColor="text1"/>
                    </w:rPr>
                  </w:pPr>
                  <w:r w:rsidRPr="0058040B">
                    <w:rPr>
                      <w:b/>
                      <w:bCs/>
                      <w:color w:val="000000" w:themeColor="text1"/>
                    </w:rPr>
                    <w:t>Posebni cilj:</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6AFD01A9" w14:textId="77777777" w:rsidR="00C9061A" w:rsidRPr="0058040B" w:rsidRDefault="00C9061A" w:rsidP="00C9061A">
                  <w:pPr>
                    <w:jc w:val="both"/>
                    <w:rPr>
                      <w:rFonts w:eastAsia="Calibri"/>
                      <w:color w:val="000000" w:themeColor="text1"/>
                      <w:lang w:eastAsia="en-US"/>
                    </w:rPr>
                  </w:pPr>
                  <w:r w:rsidRPr="0058040B">
                    <w:rPr>
                      <w:rFonts w:eastAsia="Calibri"/>
                      <w:color w:val="000000" w:themeColor="text1"/>
                      <w:lang w:eastAsia="en-US"/>
                    </w:rPr>
                    <w:t>Animacija što većeg broja učenika i njihovo uključivanje u redovite treninge i školska natjecanja s ciljem razvoja zdravih navika, timskog duha i aktivnog načina života.</w:t>
                  </w:r>
                </w:p>
              </w:tc>
            </w:tr>
            <w:tr w:rsidR="00C9061A" w:rsidRPr="0058040B" w14:paraId="51872545"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2E7D5518" w14:textId="77777777" w:rsidR="00C9061A" w:rsidRPr="0058040B" w:rsidRDefault="00C9061A" w:rsidP="00C9061A">
                  <w:pPr>
                    <w:rPr>
                      <w:b/>
                      <w:bCs/>
                      <w:color w:val="000000" w:themeColor="text1"/>
                    </w:rPr>
                  </w:pPr>
                  <w:r w:rsidRPr="0058040B">
                    <w:rPr>
                      <w:b/>
                      <w:bCs/>
                      <w:color w:val="000000" w:themeColor="text1"/>
                    </w:rPr>
                    <w:t>Pokazatelji uspješnosti:</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193641CD" w14:textId="77777777" w:rsidR="00C9061A" w:rsidRPr="0058040B" w:rsidRDefault="00C9061A" w:rsidP="00C9061A">
                  <w:pPr>
                    <w:jc w:val="both"/>
                    <w:rPr>
                      <w:rFonts w:eastAsia="Calibri"/>
                      <w:color w:val="000000" w:themeColor="text1"/>
                      <w:lang w:eastAsia="en-US"/>
                    </w:rPr>
                  </w:pPr>
                  <w:r w:rsidRPr="0058040B">
                    <w:rPr>
                      <w:rFonts w:eastAsia="Calibri"/>
                      <w:color w:val="000000" w:themeColor="text1"/>
                      <w:lang w:eastAsia="en-US"/>
                    </w:rPr>
                    <w:t xml:space="preserve">Redoviti treninzi pokazuju stabilnost rada trenera, odaziv učenika i usklađenost s planom rada. Aktivno sudjelovanje u natjecanjima zbog veće motivacije, pripremljenosti i timskog duha među učenicima. Osigurati uvjete za kvalitetne i redovite treninge. Više aktivnih sekcija znači raznovrsniju ponudu, a time i šanse da svako dijete pronađe aktivnost koja mu odgovara.  </w:t>
                  </w:r>
                </w:p>
              </w:tc>
            </w:tr>
            <w:tr w:rsidR="00C9061A" w:rsidRPr="0058040B" w14:paraId="60395AEB"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48ADB310" w14:textId="77777777" w:rsidR="00C9061A" w:rsidRPr="0058040B" w:rsidRDefault="00C9061A" w:rsidP="00C9061A">
                  <w:pPr>
                    <w:rPr>
                      <w:b/>
                      <w:bCs/>
                      <w:color w:val="000000" w:themeColor="text1"/>
                    </w:rPr>
                  </w:pPr>
                </w:p>
              </w:tc>
              <w:tc>
                <w:tcPr>
                  <w:tcW w:w="13466" w:type="dxa"/>
                  <w:gridSpan w:val="2"/>
                  <w:tcBorders>
                    <w:top w:val="single" w:sz="4" w:space="0" w:color="auto"/>
                    <w:left w:val="single" w:sz="4" w:space="0" w:color="auto"/>
                    <w:bottom w:val="single" w:sz="4" w:space="0" w:color="auto"/>
                    <w:right w:val="single" w:sz="4" w:space="0" w:color="auto"/>
                  </w:tcBorders>
                  <w:vAlign w:val="center"/>
                </w:tcPr>
                <w:tbl>
                  <w:tblPr>
                    <w:tblStyle w:val="Reetkatablice"/>
                    <w:tblW w:w="13318" w:type="dxa"/>
                    <w:tblLayout w:type="fixed"/>
                    <w:tblCellMar>
                      <w:left w:w="0" w:type="dxa"/>
                      <w:right w:w="0" w:type="dxa"/>
                    </w:tblCellMar>
                    <w:tblLook w:val="04A0" w:firstRow="1" w:lastRow="0" w:firstColumn="1" w:lastColumn="0" w:noHBand="0" w:noVBand="1"/>
                  </w:tblPr>
                  <w:tblGrid>
                    <w:gridCol w:w="2439"/>
                    <w:gridCol w:w="2551"/>
                    <w:gridCol w:w="1418"/>
                    <w:gridCol w:w="1417"/>
                    <w:gridCol w:w="1276"/>
                    <w:gridCol w:w="1276"/>
                    <w:gridCol w:w="1417"/>
                    <w:gridCol w:w="1524"/>
                  </w:tblGrid>
                  <w:tr w:rsidR="00C9061A" w:rsidRPr="0058040B" w14:paraId="22483FBE" w14:textId="77777777" w:rsidTr="00C2361E">
                    <w:trPr>
                      <w:trHeight w:val="670"/>
                    </w:trPr>
                    <w:tc>
                      <w:tcPr>
                        <w:tcW w:w="243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BB5556" w14:textId="77777777" w:rsidR="00C9061A" w:rsidRPr="0058040B" w:rsidRDefault="00C9061A" w:rsidP="00C9061A">
                        <w:pPr>
                          <w:jc w:val="center"/>
                        </w:pPr>
                        <w:r w:rsidRPr="0058040B">
                          <w:t>Pokazatelj učinka</w:t>
                        </w:r>
                      </w:p>
                    </w:tc>
                    <w:tc>
                      <w:tcPr>
                        <w:tcW w:w="25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5ACFF" w14:textId="77777777" w:rsidR="00C9061A" w:rsidRPr="0058040B" w:rsidRDefault="00C9061A" w:rsidP="00C9061A">
                        <w:pPr>
                          <w:jc w:val="center"/>
                        </w:pPr>
                        <w:r w:rsidRPr="0058040B">
                          <w:t>Definicija</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8A6391" w14:textId="77777777" w:rsidR="00C9061A" w:rsidRPr="0058040B" w:rsidRDefault="00C9061A" w:rsidP="00C9061A">
                        <w:pPr>
                          <w:jc w:val="center"/>
                        </w:pPr>
                        <w:r w:rsidRPr="0058040B">
                          <w:t>Jedinica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1A7C9B" w14:textId="77777777" w:rsidR="00C9061A" w:rsidRPr="0058040B" w:rsidRDefault="00C9061A" w:rsidP="00C9061A">
                        <w:pPr>
                          <w:jc w:val="center"/>
                        </w:pPr>
                        <w:r w:rsidRPr="0058040B">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2B125C" w14:textId="77777777" w:rsidR="00C9061A" w:rsidRPr="0058040B" w:rsidRDefault="00C9061A" w:rsidP="00C9061A">
                        <w:pPr>
                          <w:jc w:val="center"/>
                        </w:pPr>
                        <w:r w:rsidRPr="0058040B">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6C3B45" w14:textId="77777777" w:rsidR="00C9061A" w:rsidRPr="0058040B" w:rsidRDefault="00C9061A" w:rsidP="00C9061A">
                        <w:pPr>
                          <w:jc w:val="center"/>
                        </w:pPr>
                        <w:r w:rsidRPr="0058040B">
                          <w:t>Ciljana vrijednost za 2026.</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62ABCD4" w14:textId="77777777" w:rsidR="00C9061A" w:rsidRPr="0058040B" w:rsidRDefault="00C9061A" w:rsidP="00C9061A">
                        <w:pPr>
                          <w:jc w:val="center"/>
                        </w:pPr>
                        <w:r w:rsidRPr="0058040B">
                          <w:t>Ciljana vrijednost za</w:t>
                        </w:r>
                      </w:p>
                      <w:p w14:paraId="509AE71C" w14:textId="77777777" w:rsidR="00C9061A" w:rsidRPr="0058040B" w:rsidRDefault="00C9061A" w:rsidP="00C9061A">
                        <w:pPr>
                          <w:jc w:val="center"/>
                        </w:pPr>
                        <w:r w:rsidRPr="0058040B">
                          <w:t>2027.</w:t>
                        </w:r>
                      </w:p>
                    </w:tc>
                    <w:tc>
                      <w:tcPr>
                        <w:tcW w:w="152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1A0EBB2" w14:textId="77777777" w:rsidR="00C9061A" w:rsidRPr="0058040B" w:rsidRDefault="00C9061A" w:rsidP="00C9061A">
                        <w:pPr>
                          <w:jc w:val="center"/>
                        </w:pPr>
                        <w:r w:rsidRPr="0058040B">
                          <w:t xml:space="preserve">Ciljana vrijednost za </w:t>
                        </w:r>
                      </w:p>
                      <w:p w14:paraId="757EF349" w14:textId="77777777" w:rsidR="00C9061A" w:rsidRPr="0058040B" w:rsidRDefault="00C9061A" w:rsidP="00C9061A">
                        <w:pPr>
                          <w:jc w:val="center"/>
                        </w:pPr>
                        <w:r w:rsidRPr="0058040B">
                          <w:t>2028.</w:t>
                        </w:r>
                      </w:p>
                    </w:tc>
                  </w:tr>
                  <w:tr w:rsidR="00C9061A" w:rsidRPr="0058040B" w14:paraId="5AC2A479" w14:textId="77777777" w:rsidTr="00C2361E">
                    <w:trPr>
                      <w:trHeight w:val="1325"/>
                    </w:trPr>
                    <w:tc>
                      <w:tcPr>
                        <w:tcW w:w="2439" w:type="dxa"/>
                        <w:tcBorders>
                          <w:top w:val="single" w:sz="4" w:space="0" w:color="auto"/>
                          <w:left w:val="single" w:sz="4" w:space="0" w:color="auto"/>
                          <w:bottom w:val="single" w:sz="4" w:space="0" w:color="auto"/>
                          <w:right w:val="single" w:sz="4" w:space="0" w:color="auto"/>
                        </w:tcBorders>
                        <w:vAlign w:val="center"/>
                        <w:hideMark/>
                      </w:tcPr>
                      <w:p w14:paraId="48C21831" w14:textId="77777777" w:rsidR="00C9061A" w:rsidRPr="0058040B" w:rsidRDefault="00C9061A" w:rsidP="00C9061A">
                        <w:pPr>
                          <w:jc w:val="center"/>
                          <w:rPr>
                            <w:i/>
                          </w:rPr>
                        </w:pPr>
                        <w:r w:rsidRPr="0058040B">
                          <w:rPr>
                            <w:i/>
                          </w:rPr>
                          <w:t xml:space="preserve">Organizirati rad i ustroj školskih športskih društava na učinkovit način, kako bi okupljala veći broj učenika, postala primjer </w:t>
                        </w:r>
                        <w:r w:rsidRPr="0058040B">
                          <w:rPr>
                            <w:i/>
                          </w:rPr>
                          <w:lastRenderedPageBreak/>
                          <w:t>uspješnih škola i bila temelj sustava školskoga športa.</w:t>
                        </w:r>
                      </w:p>
                    </w:tc>
                    <w:tc>
                      <w:tcPr>
                        <w:tcW w:w="2551" w:type="dxa"/>
                        <w:tcBorders>
                          <w:top w:val="single" w:sz="4" w:space="0" w:color="auto"/>
                          <w:left w:val="single" w:sz="4" w:space="0" w:color="auto"/>
                          <w:bottom w:val="single" w:sz="4" w:space="0" w:color="auto"/>
                          <w:right w:val="single" w:sz="4" w:space="0" w:color="auto"/>
                        </w:tcBorders>
                        <w:vAlign w:val="center"/>
                      </w:tcPr>
                      <w:p w14:paraId="5926E42B" w14:textId="77777777" w:rsidR="00C9061A" w:rsidRPr="0058040B" w:rsidRDefault="00C9061A" w:rsidP="00C9061A">
                        <w:pPr>
                          <w:jc w:val="center"/>
                          <w:rPr>
                            <w:i/>
                          </w:rPr>
                        </w:pPr>
                        <w:r w:rsidRPr="0058040B">
                          <w:rPr>
                            <w:i/>
                          </w:rPr>
                          <w:lastRenderedPageBreak/>
                          <w:t xml:space="preserve">Razviti svijest o važnosti tjelesnog vježbanja za očuvanje i unaprjeđenje zdravlja -usavršiti kineziološka znanja i vještine i znati ih </w:t>
                        </w:r>
                        <w:r w:rsidRPr="0058040B">
                          <w:rPr>
                            <w:i/>
                          </w:rPr>
                          <w:lastRenderedPageBreak/>
                          <w:t>primijeniti u sportskim i sportsko rekreacijskim aktivnostima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C33B1" w14:textId="77777777" w:rsidR="00C9061A" w:rsidRPr="0058040B" w:rsidRDefault="00C9061A" w:rsidP="00C9061A">
                        <w:pPr>
                          <w:jc w:val="center"/>
                          <w:rPr>
                            <w:i/>
                          </w:rPr>
                        </w:pPr>
                        <w:r w:rsidRPr="0058040B">
                          <w:rPr>
                            <w:i/>
                          </w:rPr>
                          <w:lastRenderedPageBreak/>
                          <w:t>Broj učenika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27E0A0" w14:textId="77777777" w:rsidR="00C9061A" w:rsidRPr="0058040B" w:rsidRDefault="00C9061A" w:rsidP="00C9061A">
                        <w:pPr>
                          <w:jc w:val="center"/>
                          <w:rPr>
                            <w:i/>
                          </w:rPr>
                        </w:pPr>
                        <w:r w:rsidRPr="0058040B">
                          <w:rPr>
                            <w:i/>
                          </w:rPr>
                          <w:t>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E10D00" w14:textId="77777777" w:rsidR="00C9061A" w:rsidRPr="0058040B" w:rsidRDefault="00C9061A" w:rsidP="00C9061A">
                        <w:pPr>
                          <w:jc w:val="center"/>
                          <w:rPr>
                            <w:i/>
                          </w:rPr>
                        </w:pPr>
                        <w:r w:rsidRPr="0058040B">
                          <w:rPr>
                            <w:i/>
                          </w:rPr>
                          <w:t>Škola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BC9FA8" w14:textId="77777777" w:rsidR="00C9061A" w:rsidRPr="0058040B" w:rsidRDefault="00C9061A" w:rsidP="00C9061A">
                        <w:pPr>
                          <w:jc w:val="center"/>
                          <w:rPr>
                            <w:i/>
                          </w:rPr>
                        </w:pPr>
                        <w:r w:rsidRPr="0058040B">
                          <w:rPr>
                            <w:i/>
                          </w:rPr>
                          <w:t>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59DAA" w14:textId="77777777" w:rsidR="00C9061A" w:rsidRPr="0058040B" w:rsidRDefault="00C9061A" w:rsidP="00C9061A">
                        <w:pPr>
                          <w:jc w:val="center"/>
                          <w:rPr>
                            <w:i/>
                          </w:rPr>
                        </w:pPr>
                        <w:r w:rsidRPr="0058040B">
                          <w:rPr>
                            <w:i/>
                          </w:rPr>
                          <w:t>140</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7BE4DFC" w14:textId="77777777" w:rsidR="00C9061A" w:rsidRPr="0058040B" w:rsidRDefault="00C9061A" w:rsidP="00C9061A">
                        <w:pPr>
                          <w:jc w:val="center"/>
                          <w:rPr>
                            <w:i/>
                          </w:rPr>
                        </w:pPr>
                        <w:r w:rsidRPr="0058040B">
                          <w:rPr>
                            <w:i/>
                          </w:rPr>
                          <w:t>140</w:t>
                        </w:r>
                      </w:p>
                    </w:tc>
                  </w:tr>
                </w:tbl>
                <w:p w14:paraId="782C8D65" w14:textId="77777777" w:rsidR="00C9061A" w:rsidRPr="0058040B" w:rsidRDefault="00C9061A" w:rsidP="00C9061A">
                  <w:pPr>
                    <w:jc w:val="both"/>
                    <w:rPr>
                      <w:rFonts w:eastAsia="Calibri"/>
                      <w:color w:val="000000" w:themeColor="text1"/>
                      <w:lang w:eastAsia="en-US"/>
                    </w:rPr>
                  </w:pPr>
                </w:p>
              </w:tc>
            </w:tr>
            <w:tr w:rsidR="00C9061A" w:rsidRPr="0058040B" w14:paraId="35C53419"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1361D3B3" w14:textId="77777777" w:rsidR="00C9061A" w:rsidRPr="0058040B" w:rsidRDefault="00C9061A" w:rsidP="00C9061A">
                  <w:pPr>
                    <w:rPr>
                      <w:b/>
                      <w:color w:val="000000" w:themeColor="text1"/>
                    </w:rPr>
                  </w:pPr>
                  <w:r w:rsidRPr="0058040B">
                    <w:rPr>
                      <w:b/>
                      <w:color w:val="000000" w:themeColor="text1"/>
                    </w:rPr>
                    <w:lastRenderedPageBreak/>
                    <w:t>Izvještaj o postignutim ciljevima</w:t>
                  </w:r>
                </w:p>
                <w:p w14:paraId="2B0323D7" w14:textId="77777777" w:rsidR="00C9061A" w:rsidRPr="0058040B" w:rsidRDefault="00C9061A" w:rsidP="00C9061A">
                  <w:pPr>
                    <w:rPr>
                      <w:b/>
                      <w:bCs/>
                      <w:color w:val="000000" w:themeColor="text1"/>
                    </w:rPr>
                  </w:pPr>
                  <w:r w:rsidRPr="0058040B">
                    <w:rPr>
                      <w:b/>
                      <w:color w:val="000000" w:themeColor="text1"/>
                    </w:rPr>
                    <w:t>iz prethodne godine:</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3282B038" w14:textId="77777777" w:rsidR="00C9061A" w:rsidRPr="0058040B" w:rsidRDefault="00C9061A" w:rsidP="00C9061A">
                  <w:pPr>
                    <w:jc w:val="both"/>
                    <w:rPr>
                      <w:bCs/>
                      <w:iCs/>
                      <w:color w:val="000000" w:themeColor="text1"/>
                    </w:rPr>
                  </w:pPr>
                  <w:r w:rsidRPr="0058040B">
                    <w:rPr>
                      <w:bCs/>
                      <w:iCs/>
                      <w:color w:val="000000" w:themeColor="text1"/>
                    </w:rPr>
                    <w:t>Animacija što većeg broja školske djece  i  njihovo aktivno uključivanje u proces treninga i natjecanja s ciljem pozitivnog   utjecaja na unapređenje zdravlja  i razvijanja navika zdravog  načina življenja.</w:t>
                  </w:r>
                </w:p>
                <w:p w14:paraId="5AAF2843" w14:textId="77777777" w:rsidR="00C9061A" w:rsidRPr="00B23763" w:rsidRDefault="00C9061A" w:rsidP="00C9061A">
                  <w:pPr>
                    <w:jc w:val="both"/>
                    <w:rPr>
                      <w:bCs/>
                      <w:iCs/>
                      <w:color w:val="000000" w:themeColor="text1"/>
                    </w:rPr>
                  </w:pPr>
                  <w:r w:rsidRPr="00B23763">
                    <w:rPr>
                      <w:bCs/>
                      <w:iCs/>
                      <w:color w:val="000000" w:themeColor="text1"/>
                    </w:rPr>
                    <w:t xml:space="preserve">Sportski uspjesi učenika </w:t>
                  </w:r>
                  <w:r>
                    <w:rPr>
                      <w:bCs/>
                      <w:iCs/>
                      <w:color w:val="000000" w:themeColor="text1"/>
                    </w:rPr>
                    <w:t xml:space="preserve">Osnovne škole Lapad </w:t>
                  </w:r>
                  <w:r w:rsidRPr="00B23763">
                    <w:rPr>
                      <w:bCs/>
                      <w:iCs/>
                      <w:color w:val="000000" w:themeColor="text1"/>
                    </w:rPr>
                    <w:t>u školskoj godini 24./25.</w:t>
                  </w:r>
                </w:p>
                <w:p w14:paraId="18297173" w14:textId="77777777" w:rsidR="00C9061A" w:rsidRPr="0058040B" w:rsidRDefault="00C9061A" w:rsidP="00C9061A">
                  <w:pPr>
                    <w:rPr>
                      <w:bCs/>
                      <w:iCs/>
                      <w:color w:val="000000" w:themeColor="text1"/>
                    </w:rPr>
                  </w:pPr>
                  <w:r w:rsidRPr="0058040B">
                    <w:rPr>
                      <w:bCs/>
                      <w:iCs/>
                      <w:color w:val="000000" w:themeColor="text1"/>
                    </w:rPr>
                    <w:t>Suradnja i partnerstvo s drugim institucijama i udrugama: Školski sportski savez Dubrovačko – neretvanske županije</w:t>
                  </w:r>
                </w:p>
                <w:p w14:paraId="08F1F789" w14:textId="77777777" w:rsidR="00C9061A" w:rsidRPr="0058040B" w:rsidRDefault="00C9061A" w:rsidP="00C9061A">
                  <w:pPr>
                    <w:rPr>
                      <w:bCs/>
                      <w:iCs/>
                      <w:color w:val="000000" w:themeColor="text1"/>
                    </w:rPr>
                  </w:pPr>
                  <w:r w:rsidRPr="0058040B">
                    <w:rPr>
                      <w:bCs/>
                      <w:iCs/>
                      <w:color w:val="000000" w:themeColor="text1"/>
                    </w:rPr>
                    <w:t>Atletski klub „Dubrovnik“, Košarkaški i odbojkaški klub „Dubrovnik“, DU</w:t>
                  </w:r>
                  <w:r>
                    <w:rPr>
                      <w:bCs/>
                      <w:iCs/>
                      <w:color w:val="000000" w:themeColor="text1"/>
                    </w:rPr>
                    <w:t xml:space="preserve"> – </w:t>
                  </w:r>
                  <w:proofErr w:type="spellStart"/>
                  <w:r w:rsidRPr="0058040B">
                    <w:rPr>
                      <w:bCs/>
                      <w:iCs/>
                      <w:color w:val="000000" w:themeColor="text1"/>
                    </w:rPr>
                    <w:t>Motion</w:t>
                  </w:r>
                  <w:proofErr w:type="spellEnd"/>
                  <w:r w:rsidRPr="0058040B">
                    <w:rPr>
                      <w:bCs/>
                      <w:iCs/>
                      <w:color w:val="000000" w:themeColor="text1"/>
                    </w:rPr>
                    <w:t>.</w:t>
                  </w:r>
                </w:p>
                <w:p w14:paraId="45B2036F" w14:textId="77777777" w:rsidR="00C9061A" w:rsidRPr="0058040B" w:rsidRDefault="00C9061A" w:rsidP="00C9061A">
                  <w:pPr>
                    <w:rPr>
                      <w:bCs/>
                      <w:iCs/>
                      <w:color w:val="FF0000"/>
                    </w:rPr>
                  </w:pPr>
                </w:p>
                <w:p w14:paraId="593A89CC" w14:textId="77777777" w:rsidR="00C9061A" w:rsidRPr="0058040B" w:rsidRDefault="00C9061A" w:rsidP="00C9061A">
                  <w:pPr>
                    <w:rPr>
                      <w:bCs/>
                      <w:color w:val="FF0000"/>
                    </w:rPr>
                  </w:pPr>
                </w:p>
              </w:tc>
            </w:tr>
          </w:tbl>
          <w:p w14:paraId="696C6684" w14:textId="77777777" w:rsidR="00C9061A" w:rsidRDefault="00C9061A" w:rsidP="00C9061A">
            <w:pPr>
              <w:pStyle w:val="Odlomakpopisa"/>
              <w:rPr>
                <w:color w:val="FF0000"/>
              </w:rPr>
            </w:pPr>
          </w:p>
          <w:tbl>
            <w:tblPr>
              <w:tblStyle w:val="Reetkatablice"/>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38"/>
              <w:gridCol w:w="9790"/>
              <w:gridCol w:w="3676"/>
            </w:tblGrid>
            <w:tr w:rsidR="00C9061A" w:rsidRPr="0058040B" w14:paraId="440D9A3F" w14:textId="77777777" w:rsidTr="00C2361E">
              <w:trPr>
                <w:trHeight w:val="309"/>
              </w:trPr>
              <w:tc>
                <w:tcPr>
                  <w:tcW w:w="1838" w:type="dxa"/>
                  <w:tcBorders>
                    <w:top w:val="single" w:sz="4" w:space="0" w:color="auto"/>
                    <w:left w:val="single" w:sz="4" w:space="0" w:color="auto"/>
                    <w:bottom w:val="single" w:sz="4" w:space="0" w:color="auto"/>
                    <w:right w:val="single" w:sz="4" w:space="0" w:color="auto"/>
                  </w:tcBorders>
                  <w:vAlign w:val="center"/>
                </w:tcPr>
                <w:p w14:paraId="7EA5C212" w14:textId="77777777" w:rsidR="00C9061A" w:rsidRPr="0058040B" w:rsidRDefault="00C9061A" w:rsidP="00C9061A">
                  <w:pPr>
                    <w:rPr>
                      <w:b/>
                      <w:bCs/>
                      <w:color w:val="000000" w:themeColor="text1"/>
                    </w:rPr>
                  </w:pPr>
                </w:p>
                <w:p w14:paraId="381330DD" w14:textId="77777777" w:rsidR="00C9061A" w:rsidRPr="0058040B" w:rsidRDefault="00C9061A" w:rsidP="00C9061A">
                  <w:pPr>
                    <w:rPr>
                      <w:b/>
                      <w:bCs/>
                      <w:color w:val="000000" w:themeColor="text1"/>
                    </w:rPr>
                  </w:pPr>
                  <w:r w:rsidRPr="0058040B">
                    <w:rPr>
                      <w:b/>
                      <w:bCs/>
                      <w:color w:val="000000" w:themeColor="text1"/>
                    </w:rPr>
                    <w:t>Aktivnost:</w:t>
                  </w:r>
                </w:p>
              </w:tc>
              <w:tc>
                <w:tcPr>
                  <w:tcW w:w="9790" w:type="dxa"/>
                  <w:tcBorders>
                    <w:top w:val="single" w:sz="4" w:space="0" w:color="auto"/>
                    <w:left w:val="single" w:sz="4" w:space="0" w:color="auto"/>
                    <w:bottom w:val="single" w:sz="4" w:space="0" w:color="auto"/>
                    <w:right w:val="single" w:sz="4" w:space="0" w:color="auto"/>
                  </w:tcBorders>
                </w:tcPr>
                <w:p w14:paraId="53465FBB" w14:textId="77777777" w:rsidR="00C9061A" w:rsidRPr="0058040B" w:rsidRDefault="00C9061A" w:rsidP="00C9061A">
                  <w:pPr>
                    <w:rPr>
                      <w:b/>
                      <w:bCs/>
                      <w:color w:val="000000" w:themeColor="text1"/>
                    </w:rPr>
                  </w:pPr>
                  <w:r w:rsidRPr="0058040B">
                    <w:rPr>
                      <w:b/>
                      <w:bCs/>
                      <w:color w:val="000000" w:themeColor="text1"/>
                    </w:rPr>
                    <w:t>Shema školskog voća</w:t>
                  </w:r>
                </w:p>
              </w:tc>
              <w:tc>
                <w:tcPr>
                  <w:tcW w:w="3676" w:type="dxa"/>
                  <w:tcBorders>
                    <w:top w:val="single" w:sz="4" w:space="0" w:color="auto"/>
                    <w:left w:val="single" w:sz="4" w:space="0" w:color="auto"/>
                    <w:bottom w:val="single" w:sz="4" w:space="0" w:color="auto"/>
                    <w:right w:val="single" w:sz="4" w:space="0" w:color="auto"/>
                  </w:tcBorders>
                  <w:vAlign w:val="center"/>
                </w:tcPr>
                <w:p w14:paraId="4DD373C8" w14:textId="0AF729FD" w:rsidR="00C9061A" w:rsidRPr="0058040B" w:rsidRDefault="00B032B6" w:rsidP="00C9061A">
                  <w:pPr>
                    <w:jc w:val="right"/>
                    <w:rPr>
                      <w:bCs/>
                      <w:color w:val="FF0000"/>
                    </w:rPr>
                  </w:pPr>
                  <w:r>
                    <w:rPr>
                      <w:b/>
                      <w:bCs/>
                      <w:color w:val="000000" w:themeColor="text1"/>
                    </w:rPr>
                    <w:t>4.885</w:t>
                  </w:r>
                  <w:r w:rsidR="00C9061A" w:rsidRPr="0058040B">
                    <w:rPr>
                      <w:b/>
                      <w:bCs/>
                      <w:color w:val="000000" w:themeColor="text1"/>
                    </w:rPr>
                    <w:t>,00</w:t>
                  </w:r>
                  <w:r w:rsidR="00C9061A" w:rsidRPr="0058040B">
                    <w:rPr>
                      <w:color w:val="000000" w:themeColor="text1"/>
                      <w:shd w:val="clear" w:color="auto" w:fill="FFFFFF"/>
                    </w:rPr>
                    <w:t>€</w:t>
                  </w:r>
                </w:p>
              </w:tc>
            </w:tr>
            <w:tr w:rsidR="00C9061A" w:rsidRPr="0058040B" w14:paraId="2688B70F"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58E32D84" w14:textId="77777777" w:rsidR="00C9061A" w:rsidRPr="0058040B" w:rsidRDefault="00C9061A" w:rsidP="00C9061A">
                  <w:pPr>
                    <w:rPr>
                      <w:b/>
                      <w:bCs/>
                      <w:color w:val="FF0000"/>
                    </w:rPr>
                  </w:pPr>
                  <w:r w:rsidRPr="0058040B">
                    <w:rPr>
                      <w:b/>
                      <w:bCs/>
                      <w:color w:val="000000" w:themeColor="text1"/>
                    </w:rPr>
                    <w:t xml:space="preserve">Opis: </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1E55F77F" w14:textId="77777777" w:rsidR="00C9061A" w:rsidRPr="0058040B" w:rsidRDefault="00C9061A" w:rsidP="00C9061A">
                  <w:pPr>
                    <w:pStyle w:val="Bezproreda"/>
                    <w:rPr>
                      <w:rFonts w:ascii="Times New Roman" w:hAnsi="Times New Roman"/>
                      <w:color w:val="000000" w:themeColor="text1"/>
                      <w:sz w:val="24"/>
                      <w:szCs w:val="24"/>
                    </w:rPr>
                  </w:pPr>
                  <w:r w:rsidRPr="0058040B">
                    <w:rPr>
                      <w:rFonts w:ascii="Times New Roman" w:hAnsi="Times New Roman"/>
                      <w:color w:val="000000" w:themeColor="text1"/>
                      <w:sz w:val="24"/>
                      <w:szCs w:val="24"/>
                    </w:rPr>
                    <w:t>Republika Hrvatska nastavlja provedbu školske sheme odnosno dodjelu besplatnih obroka voća, povrća, mlijeka i mliječnih proizvoda te edukativne aktivnosti za djecu u osnovnim i srednjim školama s ciljem:</w:t>
                  </w:r>
                </w:p>
                <w:p w14:paraId="6304951B" w14:textId="77777777" w:rsidR="00C9061A" w:rsidRPr="0058040B" w:rsidRDefault="00C9061A" w:rsidP="00C9061A">
                  <w:pPr>
                    <w:pStyle w:val="Bezproreda"/>
                    <w:numPr>
                      <w:ilvl w:val="0"/>
                      <w:numId w:val="30"/>
                    </w:numPr>
                    <w:rPr>
                      <w:rFonts w:ascii="Times New Roman" w:hAnsi="Times New Roman"/>
                      <w:color w:val="000000" w:themeColor="text1"/>
                      <w:sz w:val="24"/>
                      <w:szCs w:val="24"/>
                    </w:rPr>
                  </w:pPr>
                  <w:r w:rsidRPr="0058040B">
                    <w:rPr>
                      <w:rFonts w:ascii="Times New Roman" w:hAnsi="Times New Roman"/>
                      <w:color w:val="000000" w:themeColor="text1"/>
                      <w:sz w:val="24"/>
                      <w:szCs w:val="24"/>
                    </w:rPr>
                    <w:t>povećanja unosa svježeg voća i povrća te mlijeka i mliječnih proizvoda te smanjenja unosa hrane s visokim sadržajem masti, šećera i soli u svakodnevnoj prehrani učenika,</w:t>
                  </w:r>
                </w:p>
                <w:p w14:paraId="41D92212" w14:textId="77777777" w:rsidR="00C9061A" w:rsidRPr="0058040B" w:rsidRDefault="00C9061A" w:rsidP="00C9061A">
                  <w:pPr>
                    <w:pStyle w:val="Bezproreda"/>
                    <w:numPr>
                      <w:ilvl w:val="0"/>
                      <w:numId w:val="30"/>
                    </w:numPr>
                    <w:rPr>
                      <w:rFonts w:ascii="Times New Roman" w:hAnsi="Times New Roman"/>
                      <w:color w:val="000000" w:themeColor="text1"/>
                      <w:sz w:val="24"/>
                      <w:szCs w:val="24"/>
                    </w:rPr>
                  </w:pPr>
                  <w:r w:rsidRPr="0058040B">
                    <w:rPr>
                      <w:rFonts w:ascii="Times New Roman" w:hAnsi="Times New Roman"/>
                      <w:color w:val="000000" w:themeColor="text1"/>
                      <w:sz w:val="24"/>
                      <w:szCs w:val="24"/>
                    </w:rPr>
                    <w:t>podizanja razine znanja o važnosti zdrave prehrane i nutritivnim vrijednostima svježeg voća i povrća te mlijeka  i mliječnih proizvoda i</w:t>
                  </w:r>
                </w:p>
                <w:p w14:paraId="41FCF0A5" w14:textId="77777777" w:rsidR="00C9061A" w:rsidRPr="0058040B" w:rsidRDefault="00C9061A" w:rsidP="00C9061A">
                  <w:pPr>
                    <w:pStyle w:val="Bezproreda"/>
                    <w:numPr>
                      <w:ilvl w:val="0"/>
                      <w:numId w:val="30"/>
                    </w:numPr>
                    <w:rPr>
                      <w:rFonts w:ascii="Times New Roman" w:hAnsi="Times New Roman"/>
                      <w:color w:val="000000" w:themeColor="text1"/>
                      <w:sz w:val="24"/>
                      <w:szCs w:val="24"/>
                    </w:rPr>
                  </w:pPr>
                  <w:r w:rsidRPr="0058040B">
                    <w:rPr>
                      <w:rFonts w:ascii="Times New Roman" w:hAnsi="Times New Roman"/>
                      <w:color w:val="000000" w:themeColor="text1"/>
                      <w:sz w:val="24"/>
                      <w:szCs w:val="24"/>
                    </w:rPr>
                    <w:t>edukacije učenika u cilju smanjenja otpada od hrane.</w:t>
                  </w:r>
                </w:p>
                <w:p w14:paraId="1FA8B732" w14:textId="77777777" w:rsidR="00C9061A" w:rsidRPr="0058040B" w:rsidRDefault="00C9061A" w:rsidP="00C9061A">
                  <w:pPr>
                    <w:autoSpaceDE w:val="0"/>
                    <w:autoSpaceDN w:val="0"/>
                    <w:adjustRightInd w:val="0"/>
                    <w:rPr>
                      <w:bCs/>
                      <w:iCs/>
                      <w:color w:val="FF0000"/>
                    </w:rPr>
                  </w:pPr>
                  <w:r w:rsidRPr="0058040B">
                    <w:rPr>
                      <w:bCs/>
                      <w:color w:val="000000" w:themeColor="text1"/>
                    </w:rPr>
                    <w:t>Redovita isporuka voća, podjela učenicima istog dana, briga učitelja, nastavnika i ostalog osoblja oko provedbe programa Školske sheme.</w:t>
                  </w:r>
                </w:p>
              </w:tc>
            </w:tr>
            <w:tr w:rsidR="00C9061A" w:rsidRPr="0058040B" w14:paraId="235446FD"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65E36F46" w14:textId="77777777" w:rsidR="00C9061A" w:rsidRPr="0058040B" w:rsidRDefault="00C9061A" w:rsidP="00C9061A">
                  <w:pPr>
                    <w:rPr>
                      <w:b/>
                      <w:bCs/>
                      <w:color w:val="000000" w:themeColor="text1"/>
                    </w:rPr>
                  </w:pPr>
                  <w:r w:rsidRPr="0058040B">
                    <w:rPr>
                      <w:b/>
                      <w:bCs/>
                      <w:color w:val="000000" w:themeColor="text1"/>
                    </w:rPr>
                    <w:t>Opći cilj:</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6130AC71" w14:textId="77777777" w:rsidR="00C9061A" w:rsidRPr="0058040B" w:rsidRDefault="00C9061A" w:rsidP="00C9061A">
                  <w:pPr>
                    <w:pStyle w:val="Bezproreda"/>
                    <w:rPr>
                      <w:rFonts w:ascii="Times New Roman" w:hAnsi="Times New Roman"/>
                      <w:color w:val="000000" w:themeColor="text1"/>
                      <w:sz w:val="24"/>
                      <w:szCs w:val="24"/>
                    </w:rPr>
                  </w:pPr>
                  <w:r w:rsidRPr="0058040B">
                    <w:rPr>
                      <w:rFonts w:ascii="Times New Roman" w:hAnsi="Times New Roman"/>
                      <w:color w:val="000000" w:themeColor="text1"/>
                      <w:sz w:val="24"/>
                      <w:szCs w:val="24"/>
                    </w:rPr>
                    <w:t>Promicati zdrave prehrambene navike kod učenika kroz redovitu distribuciju svježeg voća</w:t>
                  </w:r>
                </w:p>
              </w:tc>
            </w:tr>
            <w:tr w:rsidR="00C9061A" w:rsidRPr="0058040B" w14:paraId="30E979CF"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73342CE0" w14:textId="77777777" w:rsidR="00C9061A" w:rsidRPr="0058040B" w:rsidRDefault="00C9061A" w:rsidP="00C9061A">
                  <w:pPr>
                    <w:rPr>
                      <w:b/>
                      <w:bCs/>
                      <w:color w:val="000000" w:themeColor="text1"/>
                    </w:rPr>
                  </w:pPr>
                  <w:r w:rsidRPr="0058040B">
                    <w:rPr>
                      <w:b/>
                      <w:bCs/>
                      <w:color w:val="000000" w:themeColor="text1"/>
                    </w:rPr>
                    <w:t>Posebni cilj:</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33AA8CD4" w14:textId="77777777" w:rsidR="00C9061A" w:rsidRPr="0058040B" w:rsidRDefault="00C9061A" w:rsidP="00C9061A">
                  <w:pPr>
                    <w:pStyle w:val="Bezproreda"/>
                    <w:rPr>
                      <w:rFonts w:ascii="Times New Roman" w:hAnsi="Times New Roman"/>
                      <w:color w:val="000000" w:themeColor="text1"/>
                      <w:sz w:val="24"/>
                      <w:szCs w:val="24"/>
                    </w:rPr>
                  </w:pPr>
                  <w:r w:rsidRPr="0058040B">
                    <w:rPr>
                      <w:rFonts w:ascii="Times New Roman" w:hAnsi="Times New Roman"/>
                      <w:color w:val="000000" w:themeColor="text1"/>
                      <w:sz w:val="24"/>
                      <w:szCs w:val="24"/>
                    </w:rPr>
                    <w:t>Osigurati redovitu isporuku i podjelu voća učenicima, uz edukaciju o važnosti pravilne prehrane i nutritivnim vrijednostima.</w:t>
                  </w:r>
                </w:p>
              </w:tc>
            </w:tr>
            <w:tr w:rsidR="00C9061A" w:rsidRPr="0058040B" w14:paraId="0B0C570B"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07F2B70B" w14:textId="77777777" w:rsidR="00C9061A" w:rsidRPr="0058040B" w:rsidRDefault="00C9061A" w:rsidP="00C9061A">
                  <w:pPr>
                    <w:rPr>
                      <w:b/>
                      <w:bCs/>
                      <w:color w:val="000000" w:themeColor="text1"/>
                    </w:rPr>
                  </w:pPr>
                  <w:r w:rsidRPr="0058040B">
                    <w:rPr>
                      <w:b/>
                      <w:bCs/>
                      <w:color w:val="000000" w:themeColor="text1"/>
                    </w:rPr>
                    <w:t>Pokazatelj uspješnosti:</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0564E75C" w14:textId="77777777" w:rsidR="00C9061A" w:rsidRPr="0058040B" w:rsidRDefault="00C9061A" w:rsidP="00C9061A">
                  <w:pPr>
                    <w:pStyle w:val="Bezproreda"/>
                    <w:rPr>
                      <w:rFonts w:ascii="Times New Roman" w:hAnsi="Times New Roman"/>
                      <w:color w:val="000000" w:themeColor="text1"/>
                      <w:sz w:val="24"/>
                      <w:szCs w:val="24"/>
                    </w:rPr>
                  </w:pPr>
                  <w:r w:rsidRPr="0058040B">
                    <w:rPr>
                      <w:rFonts w:ascii="Times New Roman" w:hAnsi="Times New Roman"/>
                      <w:color w:val="000000" w:themeColor="text1"/>
                      <w:sz w:val="24"/>
                      <w:szCs w:val="24"/>
                    </w:rPr>
                    <w:t xml:space="preserve">Redovita opskrba svježeg voća i povrća. Podjela se odvija bez ometanja nastave, a istovremeno osigurava da djeca konzumiraju zdrav obrok. Škola uspješno organizira logistiku unutar istog dana kada voće stigne. </w:t>
                  </w:r>
                </w:p>
              </w:tc>
            </w:tr>
            <w:tr w:rsidR="00C9061A" w:rsidRPr="0058040B" w14:paraId="490A4BCB"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7373F152" w14:textId="77777777" w:rsidR="00C9061A" w:rsidRPr="0058040B" w:rsidRDefault="00C9061A" w:rsidP="00C9061A">
                  <w:pPr>
                    <w:rPr>
                      <w:b/>
                      <w:bCs/>
                      <w:color w:val="000000" w:themeColor="text1"/>
                    </w:rPr>
                  </w:pPr>
                </w:p>
              </w:tc>
              <w:tc>
                <w:tcPr>
                  <w:tcW w:w="13466" w:type="dxa"/>
                  <w:gridSpan w:val="2"/>
                  <w:tcBorders>
                    <w:top w:val="single" w:sz="4" w:space="0" w:color="auto"/>
                    <w:left w:val="single" w:sz="4" w:space="0" w:color="auto"/>
                    <w:bottom w:val="single" w:sz="4" w:space="0" w:color="auto"/>
                    <w:right w:val="single" w:sz="4" w:space="0" w:color="auto"/>
                  </w:tcBorders>
                  <w:vAlign w:val="center"/>
                </w:tcPr>
                <w:tbl>
                  <w:tblPr>
                    <w:tblStyle w:val="Reetkatablice"/>
                    <w:tblW w:w="11606" w:type="dxa"/>
                    <w:tblLayout w:type="fixed"/>
                    <w:tblCellMar>
                      <w:left w:w="0" w:type="dxa"/>
                      <w:right w:w="0" w:type="dxa"/>
                    </w:tblCellMar>
                    <w:tblLook w:val="04A0" w:firstRow="1" w:lastRow="0" w:firstColumn="1" w:lastColumn="0" w:noHBand="0" w:noVBand="1"/>
                  </w:tblPr>
                  <w:tblGrid>
                    <w:gridCol w:w="2372"/>
                    <w:gridCol w:w="2100"/>
                    <w:gridCol w:w="1112"/>
                    <w:gridCol w:w="1235"/>
                    <w:gridCol w:w="1112"/>
                    <w:gridCol w:w="1235"/>
                    <w:gridCol w:w="1236"/>
                    <w:gridCol w:w="1204"/>
                  </w:tblGrid>
                  <w:tr w:rsidR="00C9061A" w:rsidRPr="0058040B" w14:paraId="00E2BC85" w14:textId="77777777" w:rsidTr="00B032B6">
                    <w:trPr>
                      <w:trHeight w:val="796"/>
                    </w:trPr>
                    <w:tc>
                      <w:tcPr>
                        <w:tcW w:w="23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FDDD10" w14:textId="77777777" w:rsidR="00C9061A" w:rsidRPr="0058040B" w:rsidRDefault="00C9061A" w:rsidP="00C9061A">
                        <w:pPr>
                          <w:jc w:val="center"/>
                        </w:pPr>
                        <w:r w:rsidRPr="0058040B">
                          <w:t>Pokazatelj učinka</w:t>
                        </w:r>
                      </w:p>
                    </w:tc>
                    <w:tc>
                      <w:tcPr>
                        <w:tcW w:w="21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167578" w14:textId="77777777" w:rsidR="00C9061A" w:rsidRPr="0058040B" w:rsidRDefault="00C9061A" w:rsidP="00C9061A">
                        <w:pPr>
                          <w:jc w:val="center"/>
                        </w:pPr>
                        <w:r w:rsidRPr="0058040B">
                          <w:t>Definicija</w:t>
                        </w:r>
                      </w:p>
                    </w:tc>
                    <w:tc>
                      <w:tcPr>
                        <w:tcW w:w="11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A56172" w14:textId="77777777" w:rsidR="00C9061A" w:rsidRPr="0058040B" w:rsidRDefault="00C9061A" w:rsidP="00C9061A">
                        <w:pPr>
                          <w:jc w:val="center"/>
                        </w:pPr>
                        <w:r w:rsidRPr="0058040B">
                          <w:t>Jedinica</w:t>
                        </w:r>
                      </w:p>
                    </w:tc>
                    <w:tc>
                      <w:tcPr>
                        <w:tcW w:w="12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983EFD" w14:textId="77777777" w:rsidR="00C9061A" w:rsidRPr="0058040B" w:rsidRDefault="00C9061A" w:rsidP="00C9061A">
                        <w:pPr>
                          <w:jc w:val="center"/>
                        </w:pPr>
                        <w:r w:rsidRPr="0058040B">
                          <w:t>Polazna vrijednost</w:t>
                        </w:r>
                      </w:p>
                    </w:tc>
                    <w:tc>
                      <w:tcPr>
                        <w:tcW w:w="11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B52AF4" w14:textId="77777777" w:rsidR="00C9061A" w:rsidRPr="0058040B" w:rsidRDefault="00C9061A" w:rsidP="00C9061A">
                        <w:pPr>
                          <w:jc w:val="center"/>
                        </w:pPr>
                        <w:r w:rsidRPr="0058040B">
                          <w:t>Izvor podataka</w:t>
                        </w:r>
                      </w:p>
                    </w:tc>
                    <w:tc>
                      <w:tcPr>
                        <w:tcW w:w="12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3DB193" w14:textId="77777777" w:rsidR="00C9061A" w:rsidRPr="0058040B" w:rsidRDefault="00C9061A" w:rsidP="00C9061A">
                        <w:pPr>
                          <w:jc w:val="center"/>
                        </w:pPr>
                        <w:r w:rsidRPr="0058040B">
                          <w:t>Ciljana vrijednost za 2026.</w:t>
                        </w:r>
                      </w:p>
                    </w:tc>
                    <w:tc>
                      <w:tcPr>
                        <w:tcW w:w="123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7D2338F" w14:textId="77777777" w:rsidR="00C9061A" w:rsidRPr="0058040B" w:rsidRDefault="00C9061A" w:rsidP="00C9061A">
                        <w:pPr>
                          <w:jc w:val="center"/>
                        </w:pPr>
                        <w:r w:rsidRPr="0058040B">
                          <w:t>Ciljana vrijednost za</w:t>
                        </w:r>
                      </w:p>
                      <w:p w14:paraId="0610E904" w14:textId="77777777" w:rsidR="00C9061A" w:rsidRPr="0058040B" w:rsidRDefault="00C9061A" w:rsidP="00C9061A">
                        <w:pPr>
                          <w:jc w:val="center"/>
                        </w:pPr>
                        <w:r w:rsidRPr="0058040B">
                          <w:t>2027.</w:t>
                        </w:r>
                      </w:p>
                    </w:tc>
                    <w:tc>
                      <w:tcPr>
                        <w:tcW w:w="120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1C7FFCA" w14:textId="77777777" w:rsidR="00C9061A" w:rsidRPr="0058040B" w:rsidRDefault="00C9061A" w:rsidP="00C9061A">
                        <w:pPr>
                          <w:jc w:val="center"/>
                        </w:pPr>
                        <w:r w:rsidRPr="0058040B">
                          <w:t xml:space="preserve">Ciljana vrijednost za </w:t>
                        </w:r>
                      </w:p>
                      <w:p w14:paraId="00ACD136" w14:textId="77777777" w:rsidR="00C9061A" w:rsidRPr="0058040B" w:rsidRDefault="00C9061A" w:rsidP="00C9061A">
                        <w:pPr>
                          <w:jc w:val="center"/>
                        </w:pPr>
                        <w:r w:rsidRPr="0058040B">
                          <w:t>2028.</w:t>
                        </w:r>
                      </w:p>
                    </w:tc>
                  </w:tr>
                  <w:tr w:rsidR="00C9061A" w:rsidRPr="0058040B" w14:paraId="78D458B8" w14:textId="77777777" w:rsidTr="00B032B6">
                    <w:trPr>
                      <w:trHeight w:val="1575"/>
                    </w:trPr>
                    <w:tc>
                      <w:tcPr>
                        <w:tcW w:w="2372" w:type="dxa"/>
                        <w:tcBorders>
                          <w:top w:val="single" w:sz="4" w:space="0" w:color="auto"/>
                          <w:left w:val="single" w:sz="4" w:space="0" w:color="auto"/>
                          <w:bottom w:val="single" w:sz="4" w:space="0" w:color="auto"/>
                          <w:right w:val="single" w:sz="4" w:space="0" w:color="auto"/>
                        </w:tcBorders>
                        <w:vAlign w:val="center"/>
                        <w:hideMark/>
                      </w:tcPr>
                      <w:p w14:paraId="1566DAC4" w14:textId="77777777" w:rsidR="00C9061A" w:rsidRPr="0058040B" w:rsidRDefault="00C9061A" w:rsidP="00C9061A">
                        <w:pPr>
                          <w:jc w:val="center"/>
                          <w:rPr>
                            <w:i/>
                          </w:rPr>
                        </w:pPr>
                        <w:r w:rsidRPr="0058040B">
                          <w:rPr>
                            <w:i/>
                          </w:rPr>
                          <w:lastRenderedPageBreak/>
                          <w:t>Promovirati zdravu prehranu i prehrambene navike kod djece</w:t>
                        </w:r>
                      </w:p>
                    </w:tc>
                    <w:tc>
                      <w:tcPr>
                        <w:tcW w:w="2100" w:type="dxa"/>
                        <w:tcBorders>
                          <w:top w:val="single" w:sz="4" w:space="0" w:color="auto"/>
                          <w:left w:val="single" w:sz="4" w:space="0" w:color="auto"/>
                          <w:bottom w:val="single" w:sz="4" w:space="0" w:color="auto"/>
                          <w:right w:val="single" w:sz="4" w:space="0" w:color="auto"/>
                        </w:tcBorders>
                        <w:vAlign w:val="center"/>
                      </w:tcPr>
                      <w:p w14:paraId="25E342C5" w14:textId="77777777" w:rsidR="00C9061A" w:rsidRPr="0058040B" w:rsidRDefault="00C9061A" w:rsidP="00C9061A">
                        <w:pPr>
                          <w:jc w:val="center"/>
                          <w:rPr>
                            <w:i/>
                          </w:rPr>
                        </w:pPr>
                        <w:r w:rsidRPr="0058040B">
                          <w:rPr>
                            <w:i/>
                          </w:rPr>
                          <w:t>Sve učenike Škole potaknuti na razvijanje zdravih prehrambenih navika.</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A85352E" w14:textId="77777777" w:rsidR="00C9061A" w:rsidRPr="0058040B" w:rsidRDefault="00C9061A" w:rsidP="00C9061A">
                        <w:pPr>
                          <w:jc w:val="center"/>
                          <w:rPr>
                            <w:i/>
                          </w:rPr>
                        </w:pPr>
                        <w:r w:rsidRPr="0058040B">
                          <w:rPr>
                            <w:i/>
                          </w:rPr>
                          <w:t>Broj učenika</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355EAFC" w14:textId="20BA1D95" w:rsidR="00C9061A" w:rsidRPr="0058040B" w:rsidRDefault="00C9061A" w:rsidP="00C9061A">
                        <w:pPr>
                          <w:jc w:val="center"/>
                          <w:rPr>
                            <w:i/>
                          </w:rPr>
                        </w:pPr>
                        <w:r w:rsidRPr="0058040B">
                          <w:rPr>
                            <w:i/>
                          </w:rPr>
                          <w:t>5</w:t>
                        </w:r>
                        <w:r w:rsidR="00B032B6">
                          <w:rPr>
                            <w:i/>
                          </w:rPr>
                          <w:t>47</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2248966" w14:textId="77777777" w:rsidR="00C9061A" w:rsidRPr="0058040B" w:rsidRDefault="00C9061A" w:rsidP="00C9061A">
                        <w:pPr>
                          <w:jc w:val="center"/>
                          <w:rPr>
                            <w:i/>
                          </w:rPr>
                        </w:pPr>
                        <w:r w:rsidRPr="0058040B">
                          <w:rPr>
                            <w:i/>
                          </w:rPr>
                          <w:t>Škola</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EB7C099" w14:textId="6AD557CC" w:rsidR="00C9061A" w:rsidRPr="0058040B" w:rsidRDefault="00C9061A" w:rsidP="00C9061A">
                        <w:pPr>
                          <w:jc w:val="center"/>
                          <w:rPr>
                            <w:i/>
                          </w:rPr>
                        </w:pPr>
                        <w:r w:rsidRPr="0058040B">
                          <w:rPr>
                            <w:i/>
                          </w:rPr>
                          <w:t>54</w:t>
                        </w:r>
                        <w:r w:rsidR="00B032B6">
                          <w:rPr>
                            <w:i/>
                          </w:rPr>
                          <w:t>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A6461B3" w14:textId="3C8910EB" w:rsidR="00C9061A" w:rsidRPr="0058040B" w:rsidRDefault="00C9061A" w:rsidP="00C9061A">
                        <w:pPr>
                          <w:jc w:val="center"/>
                          <w:rPr>
                            <w:i/>
                          </w:rPr>
                        </w:pPr>
                        <w:r w:rsidRPr="0058040B">
                          <w:rPr>
                            <w:i/>
                          </w:rPr>
                          <w:t>54</w:t>
                        </w:r>
                        <w:r w:rsidR="00B032B6">
                          <w:rPr>
                            <w:i/>
                          </w:rPr>
                          <w:t>7</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804BD06" w14:textId="44485FC4" w:rsidR="00C9061A" w:rsidRPr="0058040B" w:rsidRDefault="00C9061A" w:rsidP="00C9061A">
                        <w:pPr>
                          <w:jc w:val="center"/>
                          <w:rPr>
                            <w:i/>
                          </w:rPr>
                        </w:pPr>
                        <w:r w:rsidRPr="0058040B">
                          <w:rPr>
                            <w:i/>
                          </w:rPr>
                          <w:t>54</w:t>
                        </w:r>
                        <w:r w:rsidR="00B032B6">
                          <w:rPr>
                            <w:i/>
                          </w:rPr>
                          <w:t>7</w:t>
                        </w:r>
                      </w:p>
                    </w:tc>
                  </w:tr>
                </w:tbl>
                <w:p w14:paraId="055C8295" w14:textId="77777777" w:rsidR="00C9061A" w:rsidRPr="0058040B" w:rsidRDefault="00C9061A" w:rsidP="00C9061A">
                  <w:pPr>
                    <w:pStyle w:val="Bezproreda"/>
                    <w:rPr>
                      <w:rFonts w:ascii="Times New Roman" w:hAnsi="Times New Roman"/>
                      <w:color w:val="000000" w:themeColor="text1"/>
                      <w:sz w:val="24"/>
                      <w:szCs w:val="24"/>
                    </w:rPr>
                  </w:pPr>
                </w:p>
              </w:tc>
            </w:tr>
            <w:tr w:rsidR="00C9061A" w:rsidRPr="0058040B" w14:paraId="1FAE758A" w14:textId="77777777" w:rsidTr="00C2361E">
              <w:tc>
                <w:tcPr>
                  <w:tcW w:w="1838" w:type="dxa"/>
                  <w:tcBorders>
                    <w:top w:val="single" w:sz="4" w:space="0" w:color="auto"/>
                    <w:left w:val="single" w:sz="4" w:space="0" w:color="auto"/>
                    <w:bottom w:val="single" w:sz="4" w:space="0" w:color="auto"/>
                    <w:right w:val="single" w:sz="4" w:space="0" w:color="auto"/>
                  </w:tcBorders>
                  <w:vAlign w:val="center"/>
                </w:tcPr>
                <w:p w14:paraId="2B0A9765" w14:textId="77777777" w:rsidR="00C9061A" w:rsidRPr="0058040B" w:rsidRDefault="00C9061A" w:rsidP="00C9061A">
                  <w:pPr>
                    <w:rPr>
                      <w:b/>
                      <w:color w:val="000000" w:themeColor="text1"/>
                    </w:rPr>
                  </w:pPr>
                  <w:r w:rsidRPr="0058040B">
                    <w:rPr>
                      <w:b/>
                      <w:color w:val="000000" w:themeColor="text1"/>
                    </w:rPr>
                    <w:lastRenderedPageBreak/>
                    <w:t>Izvještaj o postignutim ciljevima</w:t>
                  </w:r>
                </w:p>
                <w:p w14:paraId="505EBFB4" w14:textId="77777777" w:rsidR="00C9061A" w:rsidRPr="0058040B" w:rsidRDefault="00C9061A" w:rsidP="00C9061A">
                  <w:pPr>
                    <w:rPr>
                      <w:b/>
                      <w:bCs/>
                      <w:color w:val="000000" w:themeColor="text1"/>
                    </w:rPr>
                  </w:pPr>
                  <w:r w:rsidRPr="0058040B">
                    <w:rPr>
                      <w:b/>
                      <w:color w:val="000000" w:themeColor="text1"/>
                    </w:rPr>
                    <w:t>iz prethodne godine:</w:t>
                  </w:r>
                </w:p>
              </w:tc>
              <w:tc>
                <w:tcPr>
                  <w:tcW w:w="13466" w:type="dxa"/>
                  <w:gridSpan w:val="2"/>
                  <w:tcBorders>
                    <w:top w:val="single" w:sz="4" w:space="0" w:color="auto"/>
                    <w:left w:val="single" w:sz="4" w:space="0" w:color="auto"/>
                    <w:bottom w:val="single" w:sz="4" w:space="0" w:color="auto"/>
                    <w:right w:val="single" w:sz="4" w:space="0" w:color="auto"/>
                  </w:tcBorders>
                  <w:vAlign w:val="center"/>
                </w:tcPr>
                <w:p w14:paraId="5DED3734" w14:textId="77777777" w:rsidR="00C9061A" w:rsidRPr="0058040B" w:rsidRDefault="00C9061A" w:rsidP="00C9061A">
                  <w:pPr>
                    <w:rPr>
                      <w:bCs/>
                      <w:iCs/>
                      <w:color w:val="000000" w:themeColor="text1"/>
                    </w:rPr>
                  </w:pPr>
                  <w:r w:rsidRPr="0058040B">
                    <w:rPr>
                      <w:bCs/>
                      <w:iCs/>
                      <w:color w:val="000000" w:themeColor="text1"/>
                    </w:rPr>
                    <w:t>OŠ Lapad je i prethodnu školsku godinu aktivno sudjelovala u provođenju projekta Školske sheme školskog voća.</w:t>
                  </w:r>
                </w:p>
                <w:p w14:paraId="706BA56C" w14:textId="77777777" w:rsidR="00C9061A" w:rsidRPr="0058040B" w:rsidRDefault="00C9061A" w:rsidP="00C9061A">
                  <w:pPr>
                    <w:rPr>
                      <w:bCs/>
                      <w:iCs/>
                      <w:color w:val="000000" w:themeColor="text1"/>
                    </w:rPr>
                  </w:pPr>
                </w:p>
                <w:p w14:paraId="6CB610C6" w14:textId="77777777" w:rsidR="00C9061A" w:rsidRPr="0058040B" w:rsidRDefault="00C9061A" w:rsidP="00C9061A">
                  <w:pPr>
                    <w:rPr>
                      <w:bCs/>
                      <w:color w:val="000000" w:themeColor="text1"/>
                    </w:rPr>
                  </w:pPr>
                </w:p>
              </w:tc>
            </w:tr>
          </w:tbl>
          <w:p w14:paraId="5D3BC54B" w14:textId="4419CF44" w:rsidR="00C9061A" w:rsidRDefault="00C9061A" w:rsidP="00C2361E">
            <w:pPr>
              <w:rPr>
                <w:b/>
                <w:bCs/>
                <w:color w:val="FF0000"/>
              </w:rPr>
            </w:pPr>
          </w:p>
          <w:tbl>
            <w:tblPr>
              <w:tblStyle w:val="TableGrid"/>
              <w:tblW w:w="14616" w:type="dxa"/>
              <w:tblInd w:w="5" w:type="dxa"/>
              <w:tblLayout w:type="fixed"/>
              <w:tblCellMar>
                <w:left w:w="108" w:type="dxa"/>
                <w:right w:w="48" w:type="dxa"/>
              </w:tblCellMar>
              <w:tblLook w:val="04A0" w:firstRow="1" w:lastRow="0" w:firstColumn="1" w:lastColumn="0" w:noHBand="0" w:noVBand="1"/>
            </w:tblPr>
            <w:tblGrid>
              <w:gridCol w:w="1731"/>
              <w:gridCol w:w="8457"/>
              <w:gridCol w:w="4428"/>
            </w:tblGrid>
            <w:tr w:rsidR="00C9061A" w:rsidRPr="0058040B" w14:paraId="1A42A235" w14:textId="77777777" w:rsidTr="00B032B6">
              <w:trPr>
                <w:trHeight w:val="443"/>
              </w:trPr>
              <w:tc>
                <w:tcPr>
                  <w:tcW w:w="1731" w:type="dxa"/>
                  <w:tcBorders>
                    <w:top w:val="single" w:sz="4" w:space="0" w:color="000000"/>
                    <w:left w:val="single" w:sz="4" w:space="0" w:color="000000"/>
                    <w:bottom w:val="single" w:sz="4" w:space="0" w:color="000000"/>
                    <w:right w:val="single" w:sz="4" w:space="0" w:color="000000"/>
                  </w:tcBorders>
                </w:tcPr>
                <w:p w14:paraId="62938C15" w14:textId="77777777" w:rsidR="00C9061A" w:rsidRPr="0058040B" w:rsidRDefault="00C9061A" w:rsidP="00C9061A">
                  <w:pPr>
                    <w:ind w:left="2"/>
                    <w:jc w:val="both"/>
                    <w:rPr>
                      <w:rFonts w:ascii="Times New Roman" w:hAnsi="Times New Roman" w:cs="Times New Roman"/>
                      <w:color w:val="000000" w:themeColor="text1"/>
                    </w:rPr>
                  </w:pPr>
                  <w:r w:rsidRPr="0058040B">
                    <w:rPr>
                      <w:rFonts w:ascii="Times New Roman" w:hAnsi="Times New Roman" w:cs="Times New Roman"/>
                      <w:b/>
                      <w:color w:val="000000" w:themeColor="text1"/>
                    </w:rPr>
                    <w:t xml:space="preserve">AKTIVNOST: </w:t>
                  </w:r>
                </w:p>
              </w:tc>
              <w:tc>
                <w:tcPr>
                  <w:tcW w:w="8457" w:type="dxa"/>
                  <w:tcBorders>
                    <w:top w:val="single" w:sz="4" w:space="0" w:color="000000"/>
                    <w:left w:val="single" w:sz="4" w:space="0" w:color="000000"/>
                    <w:bottom w:val="single" w:sz="4" w:space="0" w:color="000000"/>
                    <w:right w:val="single" w:sz="4" w:space="0" w:color="000000"/>
                  </w:tcBorders>
                </w:tcPr>
                <w:p w14:paraId="5171FC49" w14:textId="77777777" w:rsidR="00C9061A" w:rsidRPr="0058040B" w:rsidRDefault="00C9061A" w:rsidP="00C9061A">
                  <w:pPr>
                    <w:rPr>
                      <w:rFonts w:ascii="Times New Roman" w:hAnsi="Times New Roman" w:cs="Times New Roman"/>
                      <w:color w:val="000000" w:themeColor="text1"/>
                    </w:rPr>
                  </w:pPr>
                  <w:r>
                    <w:rPr>
                      <w:rFonts w:ascii="Times New Roman" w:hAnsi="Times New Roman" w:cs="Times New Roman"/>
                      <w:b/>
                      <w:color w:val="000000" w:themeColor="text1"/>
                    </w:rPr>
                    <w:t>Prehrana u osnovnim školama</w:t>
                  </w:r>
                </w:p>
              </w:tc>
              <w:tc>
                <w:tcPr>
                  <w:tcW w:w="4427" w:type="dxa"/>
                  <w:tcBorders>
                    <w:top w:val="single" w:sz="4" w:space="0" w:color="000000"/>
                    <w:left w:val="single" w:sz="4" w:space="0" w:color="000000"/>
                    <w:bottom w:val="single" w:sz="4" w:space="0" w:color="000000"/>
                    <w:right w:val="single" w:sz="4" w:space="0" w:color="000000"/>
                  </w:tcBorders>
                </w:tcPr>
                <w:p w14:paraId="1CE863A0" w14:textId="2AB0F995" w:rsidR="00C9061A" w:rsidRPr="0058040B" w:rsidRDefault="00C9061A" w:rsidP="00C9061A">
                  <w:pPr>
                    <w:ind w:left="2"/>
                    <w:jc w:val="right"/>
                    <w:rPr>
                      <w:rFonts w:ascii="Times New Roman" w:hAnsi="Times New Roman" w:cs="Times New Roman"/>
                      <w:b/>
                      <w:color w:val="000000" w:themeColor="text1"/>
                    </w:rPr>
                  </w:pPr>
                  <w:r w:rsidRPr="0058040B">
                    <w:rPr>
                      <w:rFonts w:ascii="Times New Roman" w:hAnsi="Times New Roman" w:cs="Times New Roman"/>
                      <w:b/>
                      <w:color w:val="000000" w:themeColor="text1"/>
                    </w:rPr>
                    <w:t xml:space="preserve">                       </w:t>
                  </w:r>
                  <w:r>
                    <w:rPr>
                      <w:rFonts w:ascii="Times New Roman" w:hAnsi="Times New Roman" w:cs="Times New Roman"/>
                      <w:b/>
                      <w:color w:val="000000" w:themeColor="text1"/>
                    </w:rPr>
                    <w:t>1</w:t>
                  </w:r>
                  <w:r w:rsidR="00B032B6">
                    <w:rPr>
                      <w:rFonts w:ascii="Times New Roman" w:hAnsi="Times New Roman" w:cs="Times New Roman"/>
                      <w:b/>
                      <w:color w:val="000000" w:themeColor="text1"/>
                    </w:rPr>
                    <w:t>8</w:t>
                  </w:r>
                  <w:r w:rsidRPr="0058040B">
                    <w:rPr>
                      <w:rFonts w:ascii="Times New Roman" w:hAnsi="Times New Roman" w:cs="Times New Roman"/>
                      <w:b/>
                      <w:color w:val="000000" w:themeColor="text1"/>
                    </w:rPr>
                    <w:t>0</w:t>
                  </w:r>
                  <w:r>
                    <w:rPr>
                      <w:rFonts w:ascii="Times New Roman" w:hAnsi="Times New Roman" w:cs="Times New Roman"/>
                      <w:b/>
                      <w:color w:val="000000" w:themeColor="text1"/>
                    </w:rPr>
                    <w:t>.000,</w:t>
                  </w:r>
                  <w:r w:rsidRPr="0058040B">
                    <w:rPr>
                      <w:rFonts w:ascii="Times New Roman" w:hAnsi="Times New Roman" w:cs="Times New Roman"/>
                      <w:b/>
                      <w:color w:val="000000" w:themeColor="text1"/>
                    </w:rPr>
                    <w:t>00€</w:t>
                  </w:r>
                </w:p>
              </w:tc>
            </w:tr>
            <w:tr w:rsidR="00C9061A" w:rsidRPr="0058040B" w14:paraId="0BD31293" w14:textId="77777777" w:rsidTr="00B032B6">
              <w:trPr>
                <w:trHeight w:val="406"/>
              </w:trPr>
              <w:tc>
                <w:tcPr>
                  <w:tcW w:w="1731" w:type="dxa"/>
                  <w:tcBorders>
                    <w:top w:val="single" w:sz="4" w:space="0" w:color="000000"/>
                    <w:left w:val="single" w:sz="4" w:space="0" w:color="000000"/>
                    <w:bottom w:val="single" w:sz="4" w:space="0" w:color="000000"/>
                    <w:right w:val="single" w:sz="4" w:space="0" w:color="000000"/>
                  </w:tcBorders>
                  <w:vAlign w:val="center"/>
                </w:tcPr>
                <w:p w14:paraId="09557DC2" w14:textId="77777777" w:rsidR="00C9061A" w:rsidRPr="0058040B" w:rsidRDefault="00C9061A" w:rsidP="00C9061A">
                  <w:pPr>
                    <w:ind w:left="2"/>
                    <w:jc w:val="center"/>
                    <w:rPr>
                      <w:rFonts w:ascii="Times New Roman" w:hAnsi="Times New Roman" w:cs="Times New Roman"/>
                      <w:color w:val="000000" w:themeColor="text1"/>
                    </w:rPr>
                  </w:pPr>
                  <w:r w:rsidRPr="0058040B">
                    <w:rPr>
                      <w:rFonts w:ascii="Times New Roman" w:hAnsi="Times New Roman" w:cs="Times New Roman"/>
                      <w:b/>
                      <w:color w:val="000000" w:themeColor="text1"/>
                    </w:rPr>
                    <w:t>Opis:</w:t>
                  </w:r>
                </w:p>
              </w:tc>
              <w:tc>
                <w:tcPr>
                  <w:tcW w:w="12885" w:type="dxa"/>
                  <w:gridSpan w:val="2"/>
                  <w:tcBorders>
                    <w:top w:val="single" w:sz="4" w:space="0" w:color="000000"/>
                    <w:left w:val="single" w:sz="4" w:space="0" w:color="000000"/>
                    <w:bottom w:val="single" w:sz="4" w:space="0" w:color="000000"/>
                    <w:right w:val="single" w:sz="4" w:space="0" w:color="000000"/>
                  </w:tcBorders>
                </w:tcPr>
                <w:p w14:paraId="2FC63F4A" w14:textId="77777777" w:rsidR="00C9061A" w:rsidRPr="005A24F3" w:rsidRDefault="00C9061A" w:rsidP="00C9061A">
                  <w:pPr>
                    <w:ind w:right="51"/>
                    <w:jc w:val="both"/>
                    <w:rPr>
                      <w:rFonts w:ascii="Times New Roman" w:hAnsi="Times New Roman" w:cs="Times New Roman"/>
                      <w:color w:val="000000" w:themeColor="text1"/>
                    </w:rPr>
                  </w:pPr>
                  <w:r w:rsidRPr="005A24F3">
                    <w:rPr>
                      <w:rFonts w:ascii="Times New Roman" w:hAnsi="Times New Roman" w:cs="Times New Roman"/>
                      <w:color w:val="000000" w:themeColor="text1"/>
                    </w:rPr>
                    <w:t>Projekt prehrane u osnovnim školama provodi se s ciljem osiguravanja redovitih, nutritivno uravnoteženih i zdravstveno ispravnih obroka za učenike, u skladu s važećim prehrambenim i pedagoškim standardima. Prehrana u školi predstavlja važan dio ukupne skrbi o učenicima i izravno doprinosi njihovom zdravlju, uspjehu u učenju i svakodnevnom funkcioniranju tijekom nastave.</w:t>
                  </w:r>
                </w:p>
                <w:p w14:paraId="6376BC1E" w14:textId="77777777" w:rsidR="00C9061A" w:rsidRPr="005A24F3" w:rsidRDefault="00C9061A" w:rsidP="00C9061A">
                  <w:pPr>
                    <w:ind w:right="51"/>
                    <w:jc w:val="both"/>
                    <w:rPr>
                      <w:rFonts w:ascii="Times New Roman" w:hAnsi="Times New Roman" w:cs="Times New Roman"/>
                      <w:color w:val="000000" w:themeColor="text1"/>
                    </w:rPr>
                  </w:pPr>
                  <w:r w:rsidRPr="005A24F3">
                    <w:rPr>
                      <w:rFonts w:ascii="Times New Roman" w:hAnsi="Times New Roman" w:cs="Times New Roman"/>
                      <w:color w:val="000000" w:themeColor="text1"/>
                    </w:rPr>
                    <w:t>Školska prehrana provodi se kroz pripremu i distribuciju toplih i hladnih obroka, najčešće užina i/ili ručka, ovisno o organizaciji škole i vremenu boravka učenika. Jelovnici se kreiraju uz stručno vodstvo, vodeći računa o nutritivnim vrijednostima, energetskim potrebama učenika različitih dobnih skupina, kao i o specifičnim prehrambenim potrebama (alergije, intolerancije, medicinske dijete).</w:t>
                  </w:r>
                </w:p>
                <w:p w14:paraId="183A149C" w14:textId="4F3B3E46" w:rsidR="00B032B6" w:rsidRPr="00B032B6" w:rsidRDefault="00C9061A" w:rsidP="00B032B6">
                  <w:pPr>
                    <w:ind w:right="51"/>
                    <w:jc w:val="both"/>
                    <w:rPr>
                      <w:rFonts w:ascii="Times New Roman" w:hAnsi="Times New Roman" w:cs="Times New Roman"/>
                      <w:color w:val="000000" w:themeColor="text1"/>
                    </w:rPr>
                  </w:pPr>
                  <w:r w:rsidRPr="005A24F3">
                    <w:rPr>
                      <w:rFonts w:ascii="Times New Roman" w:hAnsi="Times New Roman" w:cs="Times New Roman"/>
                      <w:color w:val="000000" w:themeColor="text1"/>
                    </w:rPr>
                    <w:t>Osim zdravstvene komponente, školska prehrana ima i važnu odgojnu funkciju – učenici razvijaju svijest o zdravim prehrambenim navikama, higijeni i kulturi prehrane. Program doprinosi i socijalnoj pravednosti jer se omogućava besplatan ili subvencioniran obrok učenicima iz obitelji slabijeg socioekonomskog statusa.</w:t>
                  </w:r>
                  <w:r w:rsidR="00B032B6">
                    <w:t xml:space="preserve"> Od ove školske godine OŠ Lapad uvodi projekt Topli obrok uz sufinanciranje roditelja. C</w:t>
                  </w:r>
                  <w:r w:rsidR="00B032B6" w:rsidRPr="00B032B6">
                    <w:rPr>
                      <w:rFonts w:ascii="Times New Roman" w:hAnsi="Times New Roman" w:cs="Times New Roman"/>
                      <w:color w:val="000000" w:themeColor="text1"/>
                    </w:rPr>
                    <w:t xml:space="preserve">ijena toplog obroka u školi iznosi 4,5 eura. Ukoliko učenik ne koristi hladni obrok u školi cijena toplog obroka umanjuje se za iznos od 1,33 eura i iznosi 3,17 eura. Obračun toplog obroka vrši se mjesečno prema stvarnom broju dana korištenja toplog obroka.  </w:t>
                  </w:r>
                </w:p>
                <w:p w14:paraId="3FD13D85" w14:textId="073567E3" w:rsidR="00C9061A" w:rsidRDefault="00B032B6" w:rsidP="00B032B6">
                  <w:pPr>
                    <w:ind w:right="51"/>
                    <w:jc w:val="both"/>
                    <w:rPr>
                      <w:rFonts w:ascii="Times New Roman" w:hAnsi="Times New Roman" w:cs="Times New Roman"/>
                      <w:color w:val="000000" w:themeColor="text1"/>
                    </w:rPr>
                  </w:pPr>
                  <w:r w:rsidRPr="00B032B6">
                    <w:rPr>
                      <w:rFonts w:ascii="Times New Roman" w:hAnsi="Times New Roman" w:cs="Times New Roman"/>
                      <w:color w:val="000000" w:themeColor="text1"/>
                    </w:rPr>
                    <w:t>Cijena toplog obroka važeća je za školsku godinu 2025./2026. i ne može se mijenjati bez prethodne Odluke Gradskog vijeća Grada Dubrovnika.</w:t>
                  </w:r>
                </w:p>
                <w:p w14:paraId="5D1BBA9D" w14:textId="30797D86" w:rsidR="00B032B6" w:rsidRPr="0058040B" w:rsidRDefault="00B032B6" w:rsidP="00C9061A">
                  <w:pPr>
                    <w:ind w:right="51"/>
                    <w:jc w:val="both"/>
                    <w:rPr>
                      <w:rFonts w:ascii="Times New Roman" w:hAnsi="Times New Roman" w:cs="Times New Roman"/>
                      <w:color w:val="000000" w:themeColor="text1"/>
                    </w:rPr>
                  </w:pPr>
                </w:p>
              </w:tc>
            </w:tr>
            <w:tr w:rsidR="00C9061A" w:rsidRPr="0058040B" w14:paraId="00C37FC0" w14:textId="77777777" w:rsidTr="00B032B6">
              <w:trPr>
                <w:trHeight w:val="399"/>
              </w:trPr>
              <w:tc>
                <w:tcPr>
                  <w:tcW w:w="1731" w:type="dxa"/>
                  <w:tcBorders>
                    <w:top w:val="single" w:sz="4" w:space="0" w:color="000000"/>
                    <w:left w:val="single" w:sz="4" w:space="0" w:color="000000"/>
                    <w:bottom w:val="single" w:sz="4" w:space="0" w:color="000000"/>
                    <w:right w:val="single" w:sz="4" w:space="0" w:color="000000"/>
                  </w:tcBorders>
                  <w:vAlign w:val="center"/>
                </w:tcPr>
                <w:p w14:paraId="3B7C3658" w14:textId="77777777" w:rsidR="00C9061A" w:rsidRPr="0058040B" w:rsidRDefault="00C9061A" w:rsidP="00C9061A">
                  <w:pPr>
                    <w:jc w:val="center"/>
                    <w:rPr>
                      <w:rFonts w:ascii="Times New Roman" w:hAnsi="Times New Roman" w:cs="Times New Roman"/>
                      <w:b/>
                      <w:color w:val="000000" w:themeColor="text1"/>
                    </w:rPr>
                  </w:pPr>
                  <w:r w:rsidRPr="0058040B">
                    <w:rPr>
                      <w:rFonts w:ascii="Times New Roman" w:hAnsi="Times New Roman" w:cs="Times New Roman"/>
                      <w:b/>
                      <w:color w:val="000000" w:themeColor="text1"/>
                    </w:rPr>
                    <w:t>Opći cilj:</w:t>
                  </w:r>
                </w:p>
              </w:tc>
              <w:tc>
                <w:tcPr>
                  <w:tcW w:w="12885" w:type="dxa"/>
                  <w:gridSpan w:val="2"/>
                  <w:tcBorders>
                    <w:top w:val="single" w:sz="4" w:space="0" w:color="000000"/>
                    <w:left w:val="single" w:sz="4" w:space="0" w:color="000000"/>
                    <w:bottom w:val="single" w:sz="4" w:space="0" w:color="000000"/>
                    <w:right w:val="single" w:sz="4" w:space="0" w:color="000000"/>
                  </w:tcBorders>
                </w:tcPr>
                <w:p w14:paraId="273D9680" w14:textId="77777777" w:rsidR="00C9061A" w:rsidRPr="0058040B" w:rsidRDefault="00C9061A" w:rsidP="00C9061A">
                  <w:pPr>
                    <w:ind w:right="51"/>
                    <w:rPr>
                      <w:rFonts w:ascii="Times New Roman" w:hAnsi="Times New Roman" w:cs="Times New Roman"/>
                      <w:color w:val="000000" w:themeColor="text1"/>
                    </w:rPr>
                  </w:pPr>
                  <w:r>
                    <w:rPr>
                      <w:rFonts w:ascii="Times New Roman" w:hAnsi="Times New Roman" w:cs="Times New Roman"/>
                      <w:color w:val="000000" w:themeColor="text1"/>
                    </w:rPr>
                    <w:t>Osigurati redovitu, sigurnu i nutritivno uravnoteženu prehranu učenicima u svrhu očuvanja zdravlja i poboljšanja koncentracije</w:t>
                  </w:r>
                  <w:r w:rsidRPr="0058040B">
                    <w:rPr>
                      <w:rFonts w:ascii="Times New Roman" w:hAnsi="Times New Roman" w:cs="Times New Roman"/>
                      <w:color w:val="000000" w:themeColor="text1"/>
                    </w:rPr>
                    <w:t>.</w:t>
                  </w:r>
                </w:p>
              </w:tc>
            </w:tr>
            <w:tr w:rsidR="00C9061A" w:rsidRPr="0058040B" w14:paraId="466C4CEB" w14:textId="77777777" w:rsidTr="00B032B6">
              <w:trPr>
                <w:trHeight w:val="452"/>
              </w:trPr>
              <w:tc>
                <w:tcPr>
                  <w:tcW w:w="1731" w:type="dxa"/>
                  <w:tcBorders>
                    <w:top w:val="single" w:sz="4" w:space="0" w:color="000000"/>
                    <w:left w:val="single" w:sz="4" w:space="0" w:color="000000"/>
                    <w:bottom w:val="single" w:sz="4" w:space="0" w:color="000000"/>
                    <w:right w:val="single" w:sz="4" w:space="0" w:color="000000"/>
                  </w:tcBorders>
                  <w:vAlign w:val="center"/>
                </w:tcPr>
                <w:p w14:paraId="670894A8" w14:textId="77777777" w:rsidR="00C9061A" w:rsidRPr="0058040B" w:rsidRDefault="00C9061A" w:rsidP="00C9061A">
                  <w:pPr>
                    <w:ind w:left="2"/>
                    <w:jc w:val="center"/>
                    <w:rPr>
                      <w:rFonts w:ascii="Times New Roman" w:hAnsi="Times New Roman" w:cs="Times New Roman"/>
                      <w:b/>
                      <w:color w:val="000000" w:themeColor="text1"/>
                    </w:rPr>
                  </w:pPr>
                  <w:r w:rsidRPr="0058040B">
                    <w:rPr>
                      <w:rFonts w:ascii="Times New Roman" w:hAnsi="Times New Roman" w:cs="Times New Roman"/>
                      <w:b/>
                      <w:color w:val="000000" w:themeColor="text1"/>
                    </w:rPr>
                    <w:t>Poseban cilj:</w:t>
                  </w:r>
                </w:p>
              </w:tc>
              <w:tc>
                <w:tcPr>
                  <w:tcW w:w="12885" w:type="dxa"/>
                  <w:gridSpan w:val="2"/>
                  <w:tcBorders>
                    <w:top w:val="single" w:sz="4" w:space="0" w:color="000000"/>
                    <w:left w:val="single" w:sz="4" w:space="0" w:color="000000"/>
                    <w:bottom w:val="single" w:sz="4" w:space="0" w:color="000000"/>
                    <w:right w:val="single" w:sz="4" w:space="0" w:color="000000"/>
                  </w:tcBorders>
                </w:tcPr>
                <w:p w14:paraId="4F3BDBCE" w14:textId="77777777" w:rsidR="00C9061A" w:rsidRPr="0058040B" w:rsidRDefault="00C9061A" w:rsidP="00C9061A">
                  <w:pPr>
                    <w:ind w:right="51"/>
                    <w:rPr>
                      <w:rFonts w:ascii="Times New Roman" w:hAnsi="Times New Roman" w:cs="Times New Roman"/>
                      <w:color w:val="000000" w:themeColor="text1"/>
                    </w:rPr>
                  </w:pPr>
                  <w:r w:rsidRPr="0058040B">
                    <w:rPr>
                      <w:rFonts w:ascii="Times New Roman" w:hAnsi="Times New Roman" w:cs="Times New Roman"/>
                      <w:color w:val="000000" w:themeColor="text1"/>
                    </w:rPr>
                    <w:t xml:space="preserve">Pružiti </w:t>
                  </w:r>
                  <w:r>
                    <w:rPr>
                      <w:rFonts w:ascii="Times New Roman" w:hAnsi="Times New Roman" w:cs="Times New Roman"/>
                      <w:color w:val="000000" w:themeColor="text1"/>
                    </w:rPr>
                    <w:t>učenicima svakodnevni obrok u školi, posebno vodeći računa o djeci iz socijalno osjetljivih skupina, uz promicanje zdravih prehrambenih navika i kulture prehrane</w:t>
                  </w:r>
                  <w:r w:rsidRPr="0058040B">
                    <w:rPr>
                      <w:rFonts w:ascii="Times New Roman" w:hAnsi="Times New Roman" w:cs="Times New Roman"/>
                      <w:color w:val="000000" w:themeColor="text1"/>
                    </w:rPr>
                    <w:t xml:space="preserve">. </w:t>
                  </w:r>
                </w:p>
              </w:tc>
            </w:tr>
            <w:tr w:rsidR="00C9061A" w:rsidRPr="0058040B" w14:paraId="03AC51C5" w14:textId="77777777" w:rsidTr="00B032B6">
              <w:trPr>
                <w:trHeight w:val="598"/>
              </w:trPr>
              <w:tc>
                <w:tcPr>
                  <w:tcW w:w="1731" w:type="dxa"/>
                  <w:tcBorders>
                    <w:top w:val="single" w:sz="4" w:space="0" w:color="000000"/>
                    <w:left w:val="single" w:sz="4" w:space="0" w:color="000000"/>
                    <w:bottom w:val="single" w:sz="4" w:space="0" w:color="000000"/>
                    <w:right w:val="single" w:sz="4" w:space="0" w:color="000000"/>
                  </w:tcBorders>
                  <w:vAlign w:val="center"/>
                </w:tcPr>
                <w:p w14:paraId="43CFC077" w14:textId="77777777" w:rsidR="00C9061A" w:rsidRPr="0058040B" w:rsidRDefault="00C9061A" w:rsidP="00C9061A">
                  <w:pPr>
                    <w:ind w:left="2"/>
                    <w:jc w:val="center"/>
                    <w:rPr>
                      <w:rFonts w:ascii="Times New Roman" w:hAnsi="Times New Roman" w:cs="Times New Roman"/>
                      <w:b/>
                      <w:color w:val="000000" w:themeColor="text1"/>
                    </w:rPr>
                  </w:pPr>
                  <w:r w:rsidRPr="0058040B">
                    <w:rPr>
                      <w:rFonts w:ascii="Times New Roman" w:hAnsi="Times New Roman" w:cs="Times New Roman"/>
                      <w:b/>
                      <w:color w:val="000000" w:themeColor="text1"/>
                    </w:rPr>
                    <w:t>Pokazatelj uspješnosti:</w:t>
                  </w:r>
                </w:p>
              </w:tc>
              <w:tc>
                <w:tcPr>
                  <w:tcW w:w="12885" w:type="dxa"/>
                  <w:gridSpan w:val="2"/>
                  <w:tcBorders>
                    <w:top w:val="single" w:sz="4" w:space="0" w:color="000000"/>
                    <w:left w:val="single" w:sz="4" w:space="0" w:color="000000"/>
                    <w:bottom w:val="single" w:sz="4" w:space="0" w:color="000000"/>
                    <w:right w:val="single" w:sz="4" w:space="0" w:color="000000"/>
                  </w:tcBorders>
                </w:tcPr>
                <w:p w14:paraId="1417810E" w14:textId="77777777" w:rsidR="00C9061A" w:rsidRPr="00B445F1" w:rsidRDefault="00C9061A" w:rsidP="00C9061A">
                  <w:pPr>
                    <w:ind w:right="51"/>
                    <w:jc w:val="both"/>
                    <w:rPr>
                      <w:rFonts w:ascii="Times New Roman" w:hAnsi="Times New Roman" w:cs="Times New Roman"/>
                      <w:color w:val="000000" w:themeColor="text1"/>
                    </w:rPr>
                  </w:pPr>
                  <w:r w:rsidRPr="00B445F1">
                    <w:rPr>
                      <w:rFonts w:ascii="Times New Roman" w:hAnsi="Times New Roman" w:cs="Times New Roman"/>
                      <w:color w:val="000000" w:themeColor="text1"/>
                    </w:rPr>
                    <w:t xml:space="preserve">Pokazatelji uspješnosti za osiguranje prehrane učenicima u OŠ </w:t>
                  </w:r>
                  <w:r>
                    <w:rPr>
                      <w:rFonts w:ascii="Times New Roman" w:hAnsi="Times New Roman" w:cs="Times New Roman"/>
                      <w:color w:val="000000" w:themeColor="text1"/>
                    </w:rPr>
                    <w:t>Lapad</w:t>
                  </w:r>
                  <w:r w:rsidRPr="00B445F1">
                    <w:rPr>
                      <w:rFonts w:ascii="Times New Roman" w:hAnsi="Times New Roman" w:cs="Times New Roman"/>
                      <w:color w:val="000000" w:themeColor="text1"/>
                    </w:rPr>
                    <w:t xml:space="preserve"> uključuju pravovremeno dostavljanje hladnog obroka svim učenicima tijekom velikog odmora, bez obzira na njihov socioekonomski status. Uspješnost se također mjeri kroz redovito pružanje </w:t>
                  </w:r>
                  <w:r w:rsidRPr="00B445F1">
                    <w:rPr>
                      <w:rFonts w:ascii="Times New Roman" w:hAnsi="Times New Roman" w:cs="Times New Roman"/>
                      <w:color w:val="000000" w:themeColor="text1"/>
                    </w:rPr>
                    <w:lastRenderedPageBreak/>
                    <w:t>prilagođenih obroka za učenike s posebnim prehrambenim potrebama, kao što su djeca s alergijama ili intolerancijama, te osiguranje da svi obroci zadovoljavaju nutritivne standarde i sigurnosne zahtjeve.</w:t>
                  </w:r>
                </w:p>
                <w:p w14:paraId="64BEB82C" w14:textId="77777777" w:rsidR="00C9061A" w:rsidRPr="0058040B" w:rsidRDefault="00C9061A" w:rsidP="00C9061A">
                  <w:pPr>
                    <w:ind w:right="51"/>
                    <w:jc w:val="both"/>
                    <w:rPr>
                      <w:rFonts w:ascii="Times New Roman" w:hAnsi="Times New Roman" w:cs="Times New Roman"/>
                      <w:color w:val="000000" w:themeColor="text1"/>
                    </w:rPr>
                  </w:pPr>
                  <w:r w:rsidRPr="00B445F1">
                    <w:rPr>
                      <w:rFonts w:ascii="Times New Roman" w:hAnsi="Times New Roman" w:cs="Times New Roman"/>
                      <w:color w:val="000000" w:themeColor="text1"/>
                    </w:rPr>
                    <w:t>Dodatno, uspješnost se prati kroz povratne informacije od roditelja i učitelja o zadovoljstvu kvalitetom i količinom obroka, kao i putem analize učinkovitosti distribucije obroka unutar škole, te smanjenja broja pritužbi na prehrambene usluge.</w:t>
                  </w:r>
                </w:p>
              </w:tc>
            </w:tr>
            <w:tr w:rsidR="00C9061A" w:rsidRPr="0058040B" w14:paraId="3B131DA7" w14:textId="77777777" w:rsidTr="00B032B6">
              <w:trPr>
                <w:trHeight w:val="598"/>
              </w:trPr>
              <w:tc>
                <w:tcPr>
                  <w:tcW w:w="1731" w:type="dxa"/>
                  <w:tcBorders>
                    <w:top w:val="single" w:sz="4" w:space="0" w:color="000000"/>
                    <w:left w:val="single" w:sz="4" w:space="0" w:color="000000"/>
                    <w:bottom w:val="single" w:sz="4" w:space="0" w:color="000000"/>
                    <w:right w:val="single" w:sz="4" w:space="0" w:color="000000"/>
                  </w:tcBorders>
                  <w:vAlign w:val="center"/>
                </w:tcPr>
                <w:p w14:paraId="04C9A79F" w14:textId="77777777" w:rsidR="00C9061A" w:rsidRPr="0058040B" w:rsidRDefault="00C9061A" w:rsidP="00C9061A">
                  <w:pPr>
                    <w:ind w:left="2"/>
                    <w:jc w:val="center"/>
                    <w:rPr>
                      <w:rFonts w:ascii="Times New Roman" w:hAnsi="Times New Roman" w:cs="Times New Roman"/>
                      <w:b/>
                      <w:color w:val="000000" w:themeColor="text1"/>
                    </w:rPr>
                  </w:pPr>
                </w:p>
              </w:tc>
              <w:tc>
                <w:tcPr>
                  <w:tcW w:w="12885" w:type="dxa"/>
                  <w:gridSpan w:val="2"/>
                  <w:tcBorders>
                    <w:top w:val="single" w:sz="4" w:space="0" w:color="000000"/>
                    <w:left w:val="single" w:sz="4" w:space="0" w:color="000000"/>
                    <w:bottom w:val="single" w:sz="4" w:space="0" w:color="000000"/>
                    <w:right w:val="single" w:sz="4" w:space="0" w:color="000000"/>
                  </w:tcBorders>
                </w:tcPr>
                <w:tbl>
                  <w:tblPr>
                    <w:tblStyle w:val="Reetkatablice"/>
                    <w:tblW w:w="12242" w:type="dxa"/>
                    <w:tblLayout w:type="fixed"/>
                    <w:tblCellMar>
                      <w:left w:w="0" w:type="dxa"/>
                      <w:right w:w="0" w:type="dxa"/>
                    </w:tblCellMar>
                    <w:tblLook w:val="04A0" w:firstRow="1" w:lastRow="0" w:firstColumn="1" w:lastColumn="0" w:noHBand="0" w:noVBand="1"/>
                  </w:tblPr>
                  <w:tblGrid>
                    <w:gridCol w:w="2202"/>
                    <w:gridCol w:w="2292"/>
                    <w:gridCol w:w="1401"/>
                    <w:gridCol w:w="1400"/>
                    <w:gridCol w:w="1019"/>
                    <w:gridCol w:w="1146"/>
                    <w:gridCol w:w="1273"/>
                    <w:gridCol w:w="1509"/>
                  </w:tblGrid>
                  <w:tr w:rsidR="00B032B6" w:rsidRPr="0058040B" w14:paraId="0EA68E58" w14:textId="77777777" w:rsidTr="00B032B6">
                    <w:trPr>
                      <w:trHeight w:val="1107"/>
                    </w:trPr>
                    <w:tc>
                      <w:tcPr>
                        <w:tcW w:w="22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3022F4" w14:textId="77777777" w:rsidR="00C9061A" w:rsidRPr="0058040B" w:rsidRDefault="00C9061A" w:rsidP="00C9061A">
                        <w:pPr>
                          <w:jc w:val="center"/>
                        </w:pPr>
                        <w:r w:rsidRPr="0058040B">
                          <w:t>Pokazatelj učinka</w:t>
                        </w:r>
                      </w:p>
                    </w:tc>
                    <w:tc>
                      <w:tcPr>
                        <w:tcW w:w="22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B9BA38" w14:textId="77777777" w:rsidR="00C9061A" w:rsidRPr="0058040B" w:rsidRDefault="00C9061A" w:rsidP="00C9061A">
                        <w:pPr>
                          <w:jc w:val="center"/>
                        </w:pPr>
                        <w:r w:rsidRPr="0058040B">
                          <w:t>Definicija</w:t>
                        </w:r>
                      </w:p>
                    </w:tc>
                    <w:tc>
                      <w:tcPr>
                        <w:tcW w:w="14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29A613" w14:textId="77777777" w:rsidR="00C9061A" w:rsidRPr="0058040B" w:rsidRDefault="00C9061A" w:rsidP="00C9061A">
                        <w:pPr>
                          <w:jc w:val="center"/>
                        </w:pPr>
                        <w:r w:rsidRPr="0058040B">
                          <w:t>Jedinica</w:t>
                        </w:r>
                      </w:p>
                    </w:tc>
                    <w:tc>
                      <w:tcPr>
                        <w:tcW w:w="14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D4F56E" w14:textId="77777777" w:rsidR="00C9061A" w:rsidRPr="0058040B" w:rsidRDefault="00C9061A" w:rsidP="00C9061A">
                        <w:pPr>
                          <w:jc w:val="center"/>
                        </w:pPr>
                        <w:r w:rsidRPr="0058040B">
                          <w:t>Polazna vrijednost</w:t>
                        </w:r>
                      </w:p>
                    </w:tc>
                    <w:tc>
                      <w:tcPr>
                        <w:tcW w:w="10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D83E38" w14:textId="77777777" w:rsidR="00C9061A" w:rsidRPr="0058040B" w:rsidRDefault="00C9061A" w:rsidP="00C9061A">
                        <w:pPr>
                          <w:jc w:val="center"/>
                        </w:pPr>
                        <w:r w:rsidRPr="0058040B">
                          <w:t>Izvor podataka</w:t>
                        </w:r>
                      </w:p>
                    </w:tc>
                    <w:tc>
                      <w:tcPr>
                        <w:tcW w:w="11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D7F291" w14:textId="77777777" w:rsidR="00C9061A" w:rsidRPr="0058040B" w:rsidRDefault="00C9061A" w:rsidP="00C9061A">
                        <w:pPr>
                          <w:jc w:val="center"/>
                        </w:pPr>
                        <w:r w:rsidRPr="0058040B">
                          <w:t>Ciljana vrijednost za 2026.</w:t>
                        </w:r>
                      </w:p>
                    </w:tc>
                    <w:tc>
                      <w:tcPr>
                        <w:tcW w:w="127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8160D7" w14:textId="77777777" w:rsidR="00C9061A" w:rsidRPr="0058040B" w:rsidRDefault="00C9061A" w:rsidP="00C9061A">
                        <w:pPr>
                          <w:jc w:val="center"/>
                        </w:pPr>
                        <w:r w:rsidRPr="0058040B">
                          <w:t>Ciljana vrijednost za</w:t>
                        </w:r>
                      </w:p>
                      <w:p w14:paraId="236D12D7" w14:textId="77777777" w:rsidR="00C9061A" w:rsidRPr="0058040B" w:rsidRDefault="00C9061A" w:rsidP="00C9061A">
                        <w:pPr>
                          <w:jc w:val="center"/>
                        </w:pPr>
                        <w:r w:rsidRPr="0058040B">
                          <w:t>2027.</w:t>
                        </w:r>
                      </w:p>
                    </w:tc>
                    <w:tc>
                      <w:tcPr>
                        <w:tcW w:w="15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A7889D0" w14:textId="77777777" w:rsidR="00C9061A" w:rsidRPr="0058040B" w:rsidRDefault="00C9061A" w:rsidP="00C9061A">
                        <w:pPr>
                          <w:jc w:val="center"/>
                        </w:pPr>
                        <w:r w:rsidRPr="0058040B">
                          <w:t xml:space="preserve">Ciljana vrijednost za </w:t>
                        </w:r>
                      </w:p>
                      <w:p w14:paraId="6D4BC3E1" w14:textId="77777777" w:rsidR="00C9061A" w:rsidRPr="0058040B" w:rsidRDefault="00C9061A" w:rsidP="00C9061A">
                        <w:pPr>
                          <w:jc w:val="center"/>
                        </w:pPr>
                        <w:r w:rsidRPr="0058040B">
                          <w:t>2028.</w:t>
                        </w:r>
                      </w:p>
                    </w:tc>
                  </w:tr>
                  <w:tr w:rsidR="00C9061A" w:rsidRPr="0058040B" w14:paraId="35EABA59" w14:textId="77777777" w:rsidTr="00B032B6">
                    <w:trPr>
                      <w:trHeight w:val="2191"/>
                    </w:trPr>
                    <w:tc>
                      <w:tcPr>
                        <w:tcW w:w="2202" w:type="dxa"/>
                        <w:tcBorders>
                          <w:top w:val="single" w:sz="4" w:space="0" w:color="auto"/>
                          <w:left w:val="single" w:sz="4" w:space="0" w:color="auto"/>
                          <w:bottom w:val="single" w:sz="4" w:space="0" w:color="auto"/>
                          <w:right w:val="single" w:sz="4" w:space="0" w:color="auto"/>
                        </w:tcBorders>
                        <w:vAlign w:val="center"/>
                        <w:hideMark/>
                      </w:tcPr>
                      <w:p w14:paraId="26AF8656" w14:textId="77777777" w:rsidR="00C9061A" w:rsidRPr="0058040B" w:rsidRDefault="00C9061A" w:rsidP="00C9061A">
                        <w:pPr>
                          <w:jc w:val="center"/>
                          <w:rPr>
                            <w:i/>
                          </w:rPr>
                        </w:pPr>
                        <w:r>
                          <w:rPr>
                            <w:i/>
                          </w:rPr>
                          <w:t xml:space="preserve">Jednaka dostupnost zdravog obroka svim učenicima </w:t>
                        </w:r>
                        <w:r w:rsidRPr="0058040B">
                          <w:rPr>
                            <w:i/>
                          </w:rPr>
                          <w:t xml:space="preserve"> </w:t>
                        </w:r>
                      </w:p>
                    </w:tc>
                    <w:tc>
                      <w:tcPr>
                        <w:tcW w:w="2292" w:type="dxa"/>
                        <w:tcBorders>
                          <w:top w:val="single" w:sz="4" w:space="0" w:color="auto"/>
                          <w:left w:val="single" w:sz="4" w:space="0" w:color="auto"/>
                          <w:bottom w:val="single" w:sz="4" w:space="0" w:color="auto"/>
                          <w:right w:val="single" w:sz="4" w:space="0" w:color="auto"/>
                        </w:tcBorders>
                        <w:vAlign w:val="center"/>
                      </w:tcPr>
                      <w:p w14:paraId="36C145D8" w14:textId="77777777" w:rsidR="00C9061A" w:rsidRPr="0058040B" w:rsidRDefault="00C9061A" w:rsidP="00C9061A">
                        <w:pPr>
                          <w:jc w:val="center"/>
                          <w:rPr>
                            <w:i/>
                          </w:rPr>
                        </w:pPr>
                        <w:r>
                          <w:rPr>
                            <w:i/>
                          </w:rPr>
                          <w:t xml:space="preserve">Podržavanje ciljeva škole: zdravlje, jednakost, navike. </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A13694" w14:textId="77777777" w:rsidR="00C9061A" w:rsidRPr="0058040B" w:rsidRDefault="00C9061A" w:rsidP="00C9061A">
                        <w:pPr>
                          <w:jc w:val="center"/>
                          <w:rPr>
                            <w:i/>
                          </w:rPr>
                        </w:pPr>
                        <w:r w:rsidRPr="0058040B">
                          <w:rPr>
                            <w:i/>
                          </w:rPr>
                          <w:t>Broj učenika</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6B78DB4" w14:textId="67D81B41" w:rsidR="00C9061A" w:rsidRPr="0058040B" w:rsidRDefault="00C9061A" w:rsidP="00C9061A">
                        <w:pPr>
                          <w:jc w:val="center"/>
                          <w:rPr>
                            <w:i/>
                          </w:rPr>
                        </w:pPr>
                        <w:r w:rsidRPr="0058040B">
                          <w:rPr>
                            <w:i/>
                          </w:rPr>
                          <w:t>5</w:t>
                        </w:r>
                        <w:r w:rsidR="00B032B6">
                          <w:rPr>
                            <w:i/>
                          </w:rPr>
                          <w:t>47</w:t>
                        </w:r>
                      </w:p>
                    </w:tc>
                    <w:tc>
                      <w:tcPr>
                        <w:tcW w:w="1019" w:type="dxa"/>
                        <w:tcBorders>
                          <w:top w:val="single" w:sz="4" w:space="0" w:color="auto"/>
                          <w:left w:val="single" w:sz="4" w:space="0" w:color="auto"/>
                          <w:bottom w:val="single" w:sz="4" w:space="0" w:color="auto"/>
                          <w:right w:val="single" w:sz="4" w:space="0" w:color="auto"/>
                        </w:tcBorders>
                        <w:vAlign w:val="center"/>
                        <w:hideMark/>
                      </w:tcPr>
                      <w:p w14:paraId="5AC4063C" w14:textId="77777777" w:rsidR="00C9061A" w:rsidRPr="0058040B" w:rsidRDefault="00C9061A" w:rsidP="00C9061A">
                        <w:pPr>
                          <w:jc w:val="center"/>
                          <w:rPr>
                            <w:i/>
                          </w:rPr>
                        </w:pPr>
                        <w:r w:rsidRPr="0058040B">
                          <w:rPr>
                            <w:i/>
                          </w:rPr>
                          <w:t>Škola</w:t>
                        </w:r>
                      </w:p>
                    </w:tc>
                    <w:tc>
                      <w:tcPr>
                        <w:tcW w:w="1146" w:type="dxa"/>
                        <w:tcBorders>
                          <w:top w:val="single" w:sz="4" w:space="0" w:color="auto"/>
                          <w:left w:val="single" w:sz="4" w:space="0" w:color="auto"/>
                          <w:bottom w:val="single" w:sz="4" w:space="0" w:color="auto"/>
                          <w:right w:val="single" w:sz="4" w:space="0" w:color="auto"/>
                        </w:tcBorders>
                        <w:vAlign w:val="center"/>
                        <w:hideMark/>
                      </w:tcPr>
                      <w:p w14:paraId="2D300F74" w14:textId="0A9D90AC" w:rsidR="00C9061A" w:rsidRPr="0058040B" w:rsidRDefault="00C9061A" w:rsidP="00C9061A">
                        <w:pPr>
                          <w:jc w:val="center"/>
                          <w:rPr>
                            <w:i/>
                          </w:rPr>
                        </w:pPr>
                        <w:r>
                          <w:rPr>
                            <w:i/>
                          </w:rPr>
                          <w:t>54</w:t>
                        </w:r>
                        <w:r w:rsidR="00B032B6">
                          <w:rPr>
                            <w:i/>
                          </w:rPr>
                          <w:t>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27CD9EF2" w14:textId="481EE8EB" w:rsidR="00C9061A" w:rsidRPr="0058040B" w:rsidRDefault="00C9061A" w:rsidP="00C9061A">
                        <w:pPr>
                          <w:jc w:val="center"/>
                          <w:rPr>
                            <w:i/>
                          </w:rPr>
                        </w:pPr>
                        <w:r w:rsidRPr="0058040B">
                          <w:rPr>
                            <w:i/>
                          </w:rPr>
                          <w:t>54</w:t>
                        </w:r>
                        <w:r w:rsidR="00B032B6">
                          <w:rPr>
                            <w:i/>
                          </w:rPr>
                          <w:t>7</w:t>
                        </w:r>
                      </w:p>
                    </w:tc>
                    <w:tc>
                      <w:tcPr>
                        <w:tcW w:w="1509" w:type="dxa"/>
                        <w:tcBorders>
                          <w:top w:val="single" w:sz="4" w:space="0" w:color="auto"/>
                          <w:left w:val="single" w:sz="4" w:space="0" w:color="auto"/>
                          <w:bottom w:val="single" w:sz="4" w:space="0" w:color="auto"/>
                          <w:right w:val="single" w:sz="4" w:space="0" w:color="auto"/>
                        </w:tcBorders>
                        <w:vAlign w:val="center"/>
                        <w:hideMark/>
                      </w:tcPr>
                      <w:p w14:paraId="16578089" w14:textId="77777777" w:rsidR="00C9061A" w:rsidRPr="0058040B" w:rsidRDefault="00C9061A" w:rsidP="00C9061A">
                        <w:pPr>
                          <w:jc w:val="center"/>
                          <w:rPr>
                            <w:i/>
                          </w:rPr>
                        </w:pPr>
                        <w:r w:rsidRPr="0058040B">
                          <w:rPr>
                            <w:i/>
                          </w:rPr>
                          <w:t>540</w:t>
                        </w:r>
                      </w:p>
                    </w:tc>
                  </w:tr>
                </w:tbl>
                <w:p w14:paraId="08FBB31D" w14:textId="77777777" w:rsidR="00C9061A" w:rsidRPr="0058040B" w:rsidRDefault="00C9061A" w:rsidP="00C9061A">
                  <w:pPr>
                    <w:ind w:right="51"/>
                    <w:rPr>
                      <w:rFonts w:ascii="Times New Roman" w:hAnsi="Times New Roman" w:cs="Times New Roman"/>
                      <w:color w:val="000000" w:themeColor="text1"/>
                    </w:rPr>
                  </w:pPr>
                </w:p>
              </w:tc>
            </w:tr>
            <w:tr w:rsidR="00C9061A" w:rsidRPr="0058040B" w14:paraId="7A33E978" w14:textId="77777777" w:rsidTr="00B032B6">
              <w:trPr>
                <w:trHeight w:val="598"/>
              </w:trPr>
              <w:tc>
                <w:tcPr>
                  <w:tcW w:w="1731" w:type="dxa"/>
                  <w:tcBorders>
                    <w:top w:val="single" w:sz="4" w:space="0" w:color="000000"/>
                    <w:left w:val="single" w:sz="4" w:space="0" w:color="000000"/>
                    <w:bottom w:val="single" w:sz="4" w:space="0" w:color="000000"/>
                    <w:right w:val="single" w:sz="4" w:space="0" w:color="000000"/>
                  </w:tcBorders>
                  <w:vAlign w:val="center"/>
                </w:tcPr>
                <w:p w14:paraId="67655965" w14:textId="77777777" w:rsidR="00C9061A" w:rsidRPr="0058040B" w:rsidRDefault="00C9061A" w:rsidP="00C9061A">
                  <w:pPr>
                    <w:rPr>
                      <w:rFonts w:ascii="Times New Roman" w:hAnsi="Times New Roman" w:cs="Times New Roman"/>
                      <w:b/>
                      <w:color w:val="000000" w:themeColor="text1"/>
                    </w:rPr>
                  </w:pPr>
                  <w:r w:rsidRPr="0058040B">
                    <w:rPr>
                      <w:rFonts w:ascii="Times New Roman" w:hAnsi="Times New Roman" w:cs="Times New Roman"/>
                      <w:b/>
                      <w:color w:val="000000" w:themeColor="text1"/>
                    </w:rPr>
                    <w:t>Izvještaj o postignutim ciljevima</w:t>
                  </w:r>
                </w:p>
                <w:p w14:paraId="36236DB4" w14:textId="77777777" w:rsidR="00C9061A" w:rsidRPr="0058040B" w:rsidRDefault="00C9061A" w:rsidP="00C9061A">
                  <w:pPr>
                    <w:ind w:left="2"/>
                    <w:rPr>
                      <w:rFonts w:ascii="Times New Roman" w:hAnsi="Times New Roman" w:cs="Times New Roman"/>
                      <w:b/>
                      <w:color w:val="000000" w:themeColor="text1"/>
                    </w:rPr>
                  </w:pPr>
                  <w:r w:rsidRPr="0058040B">
                    <w:rPr>
                      <w:rFonts w:ascii="Times New Roman" w:hAnsi="Times New Roman" w:cs="Times New Roman"/>
                      <w:b/>
                      <w:color w:val="000000" w:themeColor="text1"/>
                    </w:rPr>
                    <w:t>iz prethodne godine:</w:t>
                  </w:r>
                </w:p>
              </w:tc>
              <w:tc>
                <w:tcPr>
                  <w:tcW w:w="12885" w:type="dxa"/>
                  <w:gridSpan w:val="2"/>
                  <w:tcBorders>
                    <w:top w:val="single" w:sz="4" w:space="0" w:color="000000"/>
                    <w:left w:val="single" w:sz="4" w:space="0" w:color="000000"/>
                    <w:bottom w:val="single" w:sz="4" w:space="0" w:color="000000"/>
                    <w:right w:val="single" w:sz="4" w:space="0" w:color="000000"/>
                  </w:tcBorders>
                </w:tcPr>
                <w:p w14:paraId="08346F75" w14:textId="77777777" w:rsidR="00C9061A" w:rsidRPr="00B445F1" w:rsidRDefault="00C9061A" w:rsidP="00C9061A">
                  <w:pPr>
                    <w:ind w:right="51"/>
                    <w:jc w:val="both"/>
                    <w:rPr>
                      <w:rFonts w:ascii="Times New Roman" w:hAnsi="Times New Roman" w:cs="Times New Roman"/>
                      <w:color w:val="000000" w:themeColor="text1"/>
                    </w:rPr>
                  </w:pPr>
                  <w:r>
                    <w:rPr>
                      <w:rFonts w:ascii="Times New Roman" w:hAnsi="Times New Roman" w:cs="Times New Roman"/>
                      <w:color w:val="000000" w:themeColor="text1"/>
                    </w:rPr>
                    <w:t>Svi</w:t>
                  </w:r>
                  <w:r w:rsidRPr="00B445F1">
                    <w:rPr>
                      <w:rFonts w:ascii="Times New Roman" w:hAnsi="Times New Roman" w:cs="Times New Roman"/>
                      <w:color w:val="000000" w:themeColor="text1"/>
                    </w:rPr>
                    <w:t xml:space="preserve"> ciljevi u vezi s osiguravanjem hladnog obroka tijekom velikog odmora uspješno ostvareni. Obroci su redovito pružani svim učenicima, bez obzira na njihov socioekonomski status, čime je osigurana ravnoteža i jednakost u pristupu prehrani.</w:t>
                  </w:r>
                </w:p>
                <w:p w14:paraId="5EA47F8B" w14:textId="77777777" w:rsidR="00C9061A" w:rsidRPr="00B445F1" w:rsidRDefault="00C9061A" w:rsidP="00C9061A">
                  <w:pPr>
                    <w:ind w:right="51"/>
                    <w:jc w:val="both"/>
                    <w:rPr>
                      <w:rFonts w:ascii="Times New Roman" w:hAnsi="Times New Roman" w:cs="Times New Roman"/>
                      <w:color w:val="000000" w:themeColor="text1"/>
                    </w:rPr>
                  </w:pPr>
                  <w:r w:rsidRPr="00B445F1">
                    <w:rPr>
                      <w:rFonts w:ascii="Times New Roman" w:hAnsi="Times New Roman" w:cs="Times New Roman"/>
                      <w:color w:val="000000" w:themeColor="text1"/>
                    </w:rPr>
                    <w:t>Također, učenicima s posebnim prehrambenim potrebama, kao što su alergije i intolerancije, osigurani su prilagođeni obroci, koji su u potpunosti zadovoljavali specifične zahtjeve i sigurnosne standarde.</w:t>
                  </w:r>
                </w:p>
                <w:p w14:paraId="67BDDF7F" w14:textId="77777777" w:rsidR="00C9061A" w:rsidRPr="0058040B" w:rsidRDefault="00C9061A" w:rsidP="00C9061A">
                  <w:pPr>
                    <w:ind w:right="51"/>
                    <w:jc w:val="both"/>
                    <w:rPr>
                      <w:rFonts w:ascii="Times New Roman" w:hAnsi="Times New Roman" w:cs="Times New Roman"/>
                      <w:color w:val="000000" w:themeColor="text1"/>
                    </w:rPr>
                  </w:pPr>
                  <w:r w:rsidRPr="00B445F1">
                    <w:rPr>
                      <w:rFonts w:ascii="Times New Roman" w:hAnsi="Times New Roman" w:cs="Times New Roman"/>
                      <w:color w:val="000000" w:themeColor="text1"/>
                    </w:rPr>
                    <w:t xml:space="preserve">Učenici su imali </w:t>
                  </w:r>
                  <w:r>
                    <w:rPr>
                      <w:rFonts w:ascii="Times New Roman" w:hAnsi="Times New Roman" w:cs="Times New Roman"/>
                      <w:color w:val="000000" w:themeColor="text1"/>
                    </w:rPr>
                    <w:t xml:space="preserve">pravovremeni </w:t>
                  </w:r>
                  <w:r w:rsidRPr="00B445F1">
                    <w:rPr>
                      <w:rFonts w:ascii="Times New Roman" w:hAnsi="Times New Roman" w:cs="Times New Roman"/>
                      <w:color w:val="000000" w:themeColor="text1"/>
                    </w:rPr>
                    <w:t xml:space="preserve">pristup obrocima, čime je postignut željeni cilj pravovremenog pružanja hrane. Kroz analizu cjelokupnog sustava distribucije obroka u školi, </w:t>
                  </w:r>
                  <w:r>
                    <w:rPr>
                      <w:rFonts w:ascii="Times New Roman" w:hAnsi="Times New Roman" w:cs="Times New Roman"/>
                      <w:color w:val="000000" w:themeColor="text1"/>
                    </w:rPr>
                    <w:t>nije bilo većih poteškoća</w:t>
                  </w:r>
                  <w:r w:rsidRPr="00B445F1">
                    <w:rPr>
                      <w:rFonts w:ascii="Times New Roman" w:hAnsi="Times New Roman" w:cs="Times New Roman"/>
                      <w:color w:val="000000" w:themeColor="text1"/>
                    </w:rPr>
                    <w:t>, što također potvrđuje uspješnost implementacije programa prehrane za učenike.</w:t>
                  </w:r>
                </w:p>
              </w:tc>
            </w:tr>
          </w:tbl>
          <w:p w14:paraId="141BF412" w14:textId="624F9EC2" w:rsidR="00C9061A" w:rsidRDefault="00C9061A" w:rsidP="00C2361E">
            <w:pPr>
              <w:rPr>
                <w:b/>
                <w:bCs/>
                <w:color w:val="FF0000"/>
              </w:rPr>
            </w:pPr>
          </w:p>
          <w:p w14:paraId="238A72B0" w14:textId="115E873B" w:rsidR="00C9061A" w:rsidRDefault="00C9061A" w:rsidP="00C2361E">
            <w:pPr>
              <w:rPr>
                <w:b/>
                <w:bCs/>
                <w:color w:val="FF0000"/>
              </w:rPr>
            </w:pPr>
          </w:p>
          <w:p w14:paraId="7276AC3C" w14:textId="4DBA76C7" w:rsidR="00C9061A" w:rsidRDefault="00C9061A" w:rsidP="00C2361E">
            <w:pPr>
              <w:rPr>
                <w:b/>
                <w:bCs/>
                <w:color w:val="FF0000"/>
              </w:rPr>
            </w:pPr>
          </w:p>
          <w:p w14:paraId="056B893D" w14:textId="097C8D94" w:rsidR="00C9061A" w:rsidRDefault="00C9061A" w:rsidP="00C2361E">
            <w:pPr>
              <w:rPr>
                <w:b/>
                <w:bCs/>
                <w:color w:val="FF0000"/>
              </w:rPr>
            </w:pPr>
          </w:p>
          <w:p w14:paraId="0A5024E3" w14:textId="3FA3BBD5" w:rsidR="00C9061A" w:rsidRDefault="00C9061A" w:rsidP="00C2361E">
            <w:pPr>
              <w:rPr>
                <w:b/>
                <w:bCs/>
                <w:color w:val="FF0000"/>
              </w:rPr>
            </w:pPr>
          </w:p>
          <w:p w14:paraId="0769AA08" w14:textId="7BACAB9A" w:rsidR="00C9061A" w:rsidRDefault="00C9061A" w:rsidP="00C2361E">
            <w:pPr>
              <w:rPr>
                <w:b/>
                <w:bCs/>
                <w:color w:val="FF0000"/>
              </w:rPr>
            </w:pPr>
          </w:p>
          <w:p w14:paraId="2A4023B7" w14:textId="79A6E530" w:rsidR="00C9061A" w:rsidRDefault="00C9061A" w:rsidP="00C2361E">
            <w:pPr>
              <w:rPr>
                <w:b/>
                <w:bCs/>
                <w:color w:val="FF0000"/>
              </w:rPr>
            </w:pPr>
          </w:p>
          <w:p w14:paraId="7D137505" w14:textId="77777777" w:rsidR="00C9061A" w:rsidRPr="0058040B" w:rsidRDefault="00C9061A" w:rsidP="00C9061A">
            <w:pPr>
              <w:rPr>
                <w:b/>
                <w:bCs/>
                <w:color w:val="FF0000"/>
              </w:rPr>
            </w:pPr>
          </w:p>
        </w:tc>
      </w:tr>
    </w:tbl>
    <w:p w14:paraId="7CC15175" w14:textId="7DBDAD47" w:rsidR="009F4BFD" w:rsidRDefault="009F4BFD" w:rsidP="007E3D9B">
      <w:pPr>
        <w:rPr>
          <w:color w:val="FF0000"/>
        </w:rPr>
      </w:pPr>
    </w:p>
    <w:p w14:paraId="186119F3" w14:textId="602D44F6" w:rsidR="009F4BFD" w:rsidRDefault="009F4BFD" w:rsidP="007E3D9B">
      <w:pPr>
        <w:rPr>
          <w:color w:val="FF0000"/>
        </w:rPr>
      </w:pPr>
    </w:p>
    <w:p w14:paraId="43BB685C" w14:textId="079F66D8" w:rsidR="009F4BFD" w:rsidRDefault="009F4BFD" w:rsidP="007E3D9B">
      <w:pPr>
        <w:rPr>
          <w:color w:val="FF0000"/>
        </w:rPr>
      </w:pPr>
    </w:p>
    <w:p w14:paraId="6FF53B31" w14:textId="1CE12250" w:rsidR="00A4610E" w:rsidRPr="00FE70FD" w:rsidRDefault="00EB7445" w:rsidP="007E3D9B">
      <w:pPr>
        <w:rPr>
          <w:color w:val="000000" w:themeColor="text1"/>
        </w:rPr>
      </w:pPr>
      <w:r w:rsidRPr="00FE70FD">
        <w:rPr>
          <w:color w:val="000000" w:themeColor="text1"/>
        </w:rPr>
        <w:lastRenderedPageBreak/>
        <w:t>KLASA:</w:t>
      </w:r>
      <w:r w:rsidR="00F640B9" w:rsidRPr="00FE70FD">
        <w:rPr>
          <w:color w:val="000000" w:themeColor="text1"/>
        </w:rPr>
        <w:t xml:space="preserve"> </w:t>
      </w:r>
      <w:r w:rsidR="00FE70FD" w:rsidRPr="00FE70FD">
        <w:rPr>
          <w:color w:val="000000" w:themeColor="text1"/>
        </w:rPr>
        <w:t>4</w:t>
      </w:r>
      <w:r w:rsidR="00FE70FD" w:rsidRPr="00FE70FD">
        <w:rPr>
          <w:color w:val="000000" w:themeColor="text1"/>
        </w:rPr>
        <w:t>00-01/25-01/6</w:t>
      </w:r>
    </w:p>
    <w:p w14:paraId="70675A00" w14:textId="45FB7919" w:rsidR="00A4610E" w:rsidRPr="00FE70FD" w:rsidRDefault="00EB7445" w:rsidP="007E3D9B">
      <w:pPr>
        <w:rPr>
          <w:color w:val="000000" w:themeColor="text1"/>
        </w:rPr>
      </w:pPr>
      <w:r w:rsidRPr="00FE70FD">
        <w:rPr>
          <w:color w:val="000000" w:themeColor="text1"/>
        </w:rPr>
        <w:t xml:space="preserve">URBROJ: </w:t>
      </w:r>
      <w:r w:rsidR="00FE70FD" w:rsidRPr="00FE70FD">
        <w:rPr>
          <w:color w:val="000000" w:themeColor="text1"/>
        </w:rPr>
        <w:t>2117-1-129-03-25-2</w:t>
      </w:r>
    </w:p>
    <w:p w14:paraId="339066C6" w14:textId="77777777" w:rsidR="007E3D9B" w:rsidRPr="00642267" w:rsidRDefault="007E3D9B" w:rsidP="007E3D9B">
      <w:pPr>
        <w:rPr>
          <w:color w:val="000000" w:themeColor="text1"/>
        </w:rPr>
      </w:pPr>
    </w:p>
    <w:p w14:paraId="45C38DDA" w14:textId="755E7357" w:rsidR="007E3D9B" w:rsidRPr="00FD1F0F" w:rsidRDefault="008601F0" w:rsidP="007E3D9B">
      <w:pPr>
        <w:rPr>
          <w:color w:val="000000" w:themeColor="text1"/>
        </w:rPr>
      </w:pPr>
      <w:r w:rsidRPr="00642267">
        <w:rPr>
          <w:color w:val="000000" w:themeColor="text1"/>
        </w:rPr>
        <w:t>Dubrovnik</w:t>
      </w:r>
      <w:r w:rsidR="00B439AB">
        <w:rPr>
          <w:color w:val="000000" w:themeColor="text1"/>
        </w:rPr>
        <w:t xml:space="preserve">, </w:t>
      </w:r>
      <w:r w:rsidR="00B032B6">
        <w:rPr>
          <w:color w:val="000000" w:themeColor="text1"/>
        </w:rPr>
        <w:t>26</w:t>
      </w:r>
      <w:r w:rsidR="00303840">
        <w:rPr>
          <w:color w:val="000000" w:themeColor="text1"/>
        </w:rPr>
        <w:t xml:space="preserve">. </w:t>
      </w:r>
      <w:r w:rsidR="00B032B6">
        <w:rPr>
          <w:color w:val="000000" w:themeColor="text1"/>
        </w:rPr>
        <w:t>rujna</w:t>
      </w:r>
      <w:r w:rsidR="00303840">
        <w:rPr>
          <w:color w:val="000000" w:themeColor="text1"/>
        </w:rPr>
        <w:t xml:space="preserve"> 2025.</w:t>
      </w:r>
      <w:r w:rsidR="003E77EF" w:rsidRPr="00642267">
        <w:rPr>
          <w:color w:val="000000" w:themeColor="text1"/>
        </w:rPr>
        <w:t xml:space="preserve"> godine</w:t>
      </w:r>
      <w:r w:rsidR="007E3D9B" w:rsidRPr="00642267">
        <w:rPr>
          <w:color w:val="000000" w:themeColor="text1"/>
        </w:rPr>
        <w:t xml:space="preserve">                                                                                                 </w:t>
      </w:r>
      <w:r w:rsidR="00E952EE" w:rsidRPr="00642267">
        <w:rPr>
          <w:color w:val="000000" w:themeColor="text1"/>
        </w:rPr>
        <w:t xml:space="preserve">                             </w:t>
      </w:r>
      <w:r w:rsidR="00303840">
        <w:rPr>
          <w:color w:val="000000" w:themeColor="text1"/>
        </w:rPr>
        <w:t xml:space="preserve"> </w:t>
      </w:r>
      <w:r w:rsidR="00E952EE" w:rsidRPr="00642267">
        <w:rPr>
          <w:color w:val="000000" w:themeColor="text1"/>
        </w:rPr>
        <w:t xml:space="preserve"> </w:t>
      </w:r>
      <w:r w:rsidR="007E3D9B" w:rsidRPr="00FD1F0F">
        <w:rPr>
          <w:color w:val="000000" w:themeColor="text1"/>
        </w:rPr>
        <w:t>Ravnateljica</w:t>
      </w:r>
    </w:p>
    <w:p w14:paraId="7A25B3F4" w14:textId="11E302CB" w:rsidR="007E3D9B" w:rsidRPr="00FD1F0F" w:rsidRDefault="007E3D9B" w:rsidP="007E3D9B">
      <w:pPr>
        <w:rPr>
          <w:color w:val="000000" w:themeColor="text1"/>
        </w:rPr>
      </w:pPr>
      <w:r w:rsidRPr="00FD1F0F">
        <w:rPr>
          <w:color w:val="000000" w:themeColor="text1"/>
        </w:rPr>
        <w:t xml:space="preserve">                                                                                                                                                                             </w:t>
      </w:r>
      <w:r w:rsidR="003E3FCB" w:rsidRPr="00FD1F0F">
        <w:rPr>
          <w:color w:val="000000" w:themeColor="text1"/>
        </w:rPr>
        <w:t xml:space="preserve">   </w:t>
      </w:r>
      <w:r w:rsidR="00303840">
        <w:rPr>
          <w:color w:val="000000" w:themeColor="text1"/>
        </w:rPr>
        <w:t xml:space="preserve"> </w:t>
      </w:r>
      <w:r w:rsidR="003E3FCB" w:rsidRPr="00FD1F0F">
        <w:rPr>
          <w:color w:val="000000" w:themeColor="text1"/>
        </w:rPr>
        <w:t xml:space="preserve">  </w:t>
      </w:r>
      <w:r w:rsidR="00102DB6" w:rsidRPr="00FD1F0F">
        <w:rPr>
          <w:color w:val="000000" w:themeColor="text1"/>
        </w:rPr>
        <w:t xml:space="preserve">  </w:t>
      </w:r>
      <w:r w:rsidR="003E77EF" w:rsidRPr="00FD1F0F">
        <w:rPr>
          <w:color w:val="000000" w:themeColor="text1"/>
        </w:rPr>
        <w:t>Željana Pavlović</w:t>
      </w:r>
    </w:p>
    <w:p w14:paraId="376823F6" w14:textId="77777777" w:rsidR="00B439AB" w:rsidRDefault="009B1291" w:rsidP="001E31C3">
      <w:pPr>
        <w:rPr>
          <w:b/>
          <w:color w:val="000000" w:themeColor="text1"/>
        </w:rPr>
      </w:pP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p>
    <w:p w14:paraId="48EBE7CC" w14:textId="66DC95B5" w:rsidR="007E3D9B" w:rsidRPr="00FD1F0F" w:rsidRDefault="009B1291" w:rsidP="00B439AB">
      <w:pPr>
        <w:ind w:left="9912" w:firstLine="708"/>
        <w:rPr>
          <w:b/>
          <w:color w:val="000000" w:themeColor="text1"/>
        </w:rPr>
      </w:pPr>
      <w:r w:rsidRPr="00FD1F0F">
        <w:rPr>
          <w:b/>
          <w:color w:val="000000" w:themeColor="text1"/>
        </w:rPr>
        <w:t xml:space="preserve">     _______________________</w:t>
      </w:r>
    </w:p>
    <w:sectPr w:rsidR="007E3D9B" w:rsidRPr="00FD1F0F" w:rsidSect="00FD0D9C">
      <w:footerReference w:type="even" r:id="rId8"/>
      <w:footerReference w:type="default" r:id="rId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8143" w14:textId="77777777" w:rsidR="008D40D3" w:rsidRDefault="008D40D3">
      <w:r>
        <w:separator/>
      </w:r>
    </w:p>
  </w:endnote>
  <w:endnote w:type="continuationSeparator" w:id="0">
    <w:p w14:paraId="5CF0BFE9" w14:textId="77777777" w:rsidR="008D40D3" w:rsidRDefault="008D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A74" w14:textId="77777777" w:rsidR="00C12AAD" w:rsidRDefault="00C12AAD" w:rsidP="00A679B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A656FED" w14:textId="77777777" w:rsidR="00C12AAD" w:rsidRDefault="00C12AAD" w:rsidP="00A901B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F71A" w14:textId="66C937D6" w:rsidR="00C12AAD" w:rsidRDefault="00C12AAD" w:rsidP="00A679B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90E50">
      <w:rPr>
        <w:rStyle w:val="Brojstranice"/>
        <w:noProof/>
      </w:rPr>
      <w:t>1</w:t>
    </w:r>
    <w:r>
      <w:rPr>
        <w:rStyle w:val="Brojstranice"/>
      </w:rPr>
      <w:fldChar w:fldCharType="end"/>
    </w:r>
  </w:p>
  <w:p w14:paraId="67B59EC6" w14:textId="77777777" w:rsidR="00C12AAD" w:rsidRDefault="00C12AAD" w:rsidP="00A901B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1FD7" w14:textId="77777777" w:rsidR="008D40D3" w:rsidRDefault="008D40D3">
      <w:r>
        <w:separator/>
      </w:r>
    </w:p>
  </w:footnote>
  <w:footnote w:type="continuationSeparator" w:id="0">
    <w:p w14:paraId="519E65BE" w14:textId="77777777" w:rsidR="008D40D3" w:rsidRDefault="008D4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323"/>
    <w:multiLevelType w:val="multilevel"/>
    <w:tmpl w:val="000003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4A3653"/>
    <w:multiLevelType w:val="hybridMultilevel"/>
    <w:tmpl w:val="1AA6B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0286C"/>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3D7F81"/>
    <w:multiLevelType w:val="hybridMultilevel"/>
    <w:tmpl w:val="02245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A43586"/>
    <w:multiLevelType w:val="hybridMultilevel"/>
    <w:tmpl w:val="CD607178"/>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929B4"/>
    <w:multiLevelType w:val="hybridMultilevel"/>
    <w:tmpl w:val="0FA6AE78"/>
    <w:lvl w:ilvl="0" w:tplc="D598CDD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272BF"/>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17606A"/>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CB135C"/>
    <w:multiLevelType w:val="hybridMultilevel"/>
    <w:tmpl w:val="E71226F8"/>
    <w:lvl w:ilvl="0" w:tplc="BB008C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CF294D"/>
    <w:multiLevelType w:val="hybridMultilevel"/>
    <w:tmpl w:val="C7AE14C2"/>
    <w:lvl w:ilvl="0" w:tplc="81C835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793B09"/>
    <w:multiLevelType w:val="hybridMultilevel"/>
    <w:tmpl w:val="89D8B420"/>
    <w:lvl w:ilvl="0" w:tplc="B9AC9C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14702F"/>
    <w:multiLevelType w:val="hybridMultilevel"/>
    <w:tmpl w:val="C6F4F8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725C99"/>
    <w:multiLevelType w:val="hybridMultilevel"/>
    <w:tmpl w:val="5B84378A"/>
    <w:lvl w:ilvl="0" w:tplc="041A000F">
      <w:start w:val="1"/>
      <w:numFmt w:val="decimal"/>
      <w:lvlText w:val="%1."/>
      <w:lvlJc w:val="left"/>
      <w:pPr>
        <w:ind w:left="745" w:hanging="360"/>
      </w:pPr>
      <w:rPr>
        <w:rFonts w:hint="default"/>
      </w:rPr>
    </w:lvl>
    <w:lvl w:ilvl="1" w:tplc="041A0019" w:tentative="1">
      <w:start w:val="1"/>
      <w:numFmt w:val="lowerLetter"/>
      <w:lvlText w:val="%2."/>
      <w:lvlJc w:val="left"/>
      <w:pPr>
        <w:ind w:left="1465" w:hanging="360"/>
      </w:pPr>
    </w:lvl>
    <w:lvl w:ilvl="2" w:tplc="041A001B" w:tentative="1">
      <w:start w:val="1"/>
      <w:numFmt w:val="lowerRoman"/>
      <w:lvlText w:val="%3."/>
      <w:lvlJc w:val="right"/>
      <w:pPr>
        <w:ind w:left="2185" w:hanging="180"/>
      </w:pPr>
    </w:lvl>
    <w:lvl w:ilvl="3" w:tplc="041A000F" w:tentative="1">
      <w:start w:val="1"/>
      <w:numFmt w:val="decimal"/>
      <w:lvlText w:val="%4."/>
      <w:lvlJc w:val="left"/>
      <w:pPr>
        <w:ind w:left="2905" w:hanging="360"/>
      </w:pPr>
    </w:lvl>
    <w:lvl w:ilvl="4" w:tplc="041A0019" w:tentative="1">
      <w:start w:val="1"/>
      <w:numFmt w:val="lowerLetter"/>
      <w:lvlText w:val="%5."/>
      <w:lvlJc w:val="left"/>
      <w:pPr>
        <w:ind w:left="3625" w:hanging="360"/>
      </w:pPr>
    </w:lvl>
    <w:lvl w:ilvl="5" w:tplc="041A001B" w:tentative="1">
      <w:start w:val="1"/>
      <w:numFmt w:val="lowerRoman"/>
      <w:lvlText w:val="%6."/>
      <w:lvlJc w:val="right"/>
      <w:pPr>
        <w:ind w:left="4345" w:hanging="180"/>
      </w:pPr>
    </w:lvl>
    <w:lvl w:ilvl="6" w:tplc="041A000F" w:tentative="1">
      <w:start w:val="1"/>
      <w:numFmt w:val="decimal"/>
      <w:lvlText w:val="%7."/>
      <w:lvlJc w:val="left"/>
      <w:pPr>
        <w:ind w:left="5065" w:hanging="360"/>
      </w:pPr>
    </w:lvl>
    <w:lvl w:ilvl="7" w:tplc="041A0019" w:tentative="1">
      <w:start w:val="1"/>
      <w:numFmt w:val="lowerLetter"/>
      <w:lvlText w:val="%8."/>
      <w:lvlJc w:val="left"/>
      <w:pPr>
        <w:ind w:left="5785" w:hanging="360"/>
      </w:pPr>
    </w:lvl>
    <w:lvl w:ilvl="8" w:tplc="041A001B" w:tentative="1">
      <w:start w:val="1"/>
      <w:numFmt w:val="lowerRoman"/>
      <w:lvlText w:val="%9."/>
      <w:lvlJc w:val="right"/>
      <w:pPr>
        <w:ind w:left="6505" w:hanging="180"/>
      </w:pPr>
    </w:lvl>
  </w:abstractNum>
  <w:abstractNum w:abstractNumId="13" w15:restartNumberingAfterBreak="0">
    <w:nsid w:val="304166B1"/>
    <w:multiLevelType w:val="hybridMultilevel"/>
    <w:tmpl w:val="8D56C368"/>
    <w:lvl w:ilvl="0" w:tplc="ACAE23D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8C0CFB"/>
    <w:multiLevelType w:val="hybridMultilevel"/>
    <w:tmpl w:val="1AA6BEA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89C72D7"/>
    <w:multiLevelType w:val="hybridMultilevel"/>
    <w:tmpl w:val="5B84378A"/>
    <w:lvl w:ilvl="0" w:tplc="041A000F">
      <w:start w:val="1"/>
      <w:numFmt w:val="decimal"/>
      <w:lvlText w:val="%1."/>
      <w:lvlJc w:val="left"/>
      <w:pPr>
        <w:ind w:left="745" w:hanging="360"/>
      </w:pPr>
      <w:rPr>
        <w:rFonts w:hint="default"/>
      </w:rPr>
    </w:lvl>
    <w:lvl w:ilvl="1" w:tplc="041A0019" w:tentative="1">
      <w:start w:val="1"/>
      <w:numFmt w:val="lowerLetter"/>
      <w:lvlText w:val="%2."/>
      <w:lvlJc w:val="left"/>
      <w:pPr>
        <w:ind w:left="1465" w:hanging="360"/>
      </w:pPr>
    </w:lvl>
    <w:lvl w:ilvl="2" w:tplc="041A001B" w:tentative="1">
      <w:start w:val="1"/>
      <w:numFmt w:val="lowerRoman"/>
      <w:lvlText w:val="%3."/>
      <w:lvlJc w:val="right"/>
      <w:pPr>
        <w:ind w:left="2185" w:hanging="180"/>
      </w:pPr>
    </w:lvl>
    <w:lvl w:ilvl="3" w:tplc="041A000F" w:tentative="1">
      <w:start w:val="1"/>
      <w:numFmt w:val="decimal"/>
      <w:lvlText w:val="%4."/>
      <w:lvlJc w:val="left"/>
      <w:pPr>
        <w:ind w:left="2905" w:hanging="360"/>
      </w:pPr>
    </w:lvl>
    <w:lvl w:ilvl="4" w:tplc="041A0019" w:tentative="1">
      <w:start w:val="1"/>
      <w:numFmt w:val="lowerLetter"/>
      <w:lvlText w:val="%5."/>
      <w:lvlJc w:val="left"/>
      <w:pPr>
        <w:ind w:left="3625" w:hanging="360"/>
      </w:pPr>
    </w:lvl>
    <w:lvl w:ilvl="5" w:tplc="041A001B" w:tentative="1">
      <w:start w:val="1"/>
      <w:numFmt w:val="lowerRoman"/>
      <w:lvlText w:val="%6."/>
      <w:lvlJc w:val="right"/>
      <w:pPr>
        <w:ind w:left="4345" w:hanging="180"/>
      </w:pPr>
    </w:lvl>
    <w:lvl w:ilvl="6" w:tplc="041A000F" w:tentative="1">
      <w:start w:val="1"/>
      <w:numFmt w:val="decimal"/>
      <w:lvlText w:val="%7."/>
      <w:lvlJc w:val="left"/>
      <w:pPr>
        <w:ind w:left="5065" w:hanging="360"/>
      </w:pPr>
    </w:lvl>
    <w:lvl w:ilvl="7" w:tplc="041A0019" w:tentative="1">
      <w:start w:val="1"/>
      <w:numFmt w:val="lowerLetter"/>
      <w:lvlText w:val="%8."/>
      <w:lvlJc w:val="left"/>
      <w:pPr>
        <w:ind w:left="5785" w:hanging="360"/>
      </w:pPr>
    </w:lvl>
    <w:lvl w:ilvl="8" w:tplc="041A001B" w:tentative="1">
      <w:start w:val="1"/>
      <w:numFmt w:val="lowerRoman"/>
      <w:lvlText w:val="%9."/>
      <w:lvlJc w:val="right"/>
      <w:pPr>
        <w:ind w:left="6505" w:hanging="180"/>
      </w:pPr>
    </w:lvl>
  </w:abstractNum>
  <w:abstractNum w:abstractNumId="16" w15:restartNumberingAfterBreak="0">
    <w:nsid w:val="3C8464B7"/>
    <w:multiLevelType w:val="multilevel"/>
    <w:tmpl w:val="F656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F0EFD"/>
    <w:multiLevelType w:val="hybridMultilevel"/>
    <w:tmpl w:val="B5BEC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F949A8"/>
    <w:multiLevelType w:val="hybridMultilevel"/>
    <w:tmpl w:val="02245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541CED"/>
    <w:multiLevelType w:val="hybridMultilevel"/>
    <w:tmpl w:val="86782F82"/>
    <w:lvl w:ilvl="0" w:tplc="0E06520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8A4834"/>
    <w:multiLevelType w:val="multilevel"/>
    <w:tmpl w:val="4B460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B335D"/>
    <w:multiLevelType w:val="hybridMultilevel"/>
    <w:tmpl w:val="D548D2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025B3F"/>
    <w:multiLevelType w:val="hybridMultilevel"/>
    <w:tmpl w:val="A64C24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041134"/>
    <w:multiLevelType w:val="hybridMultilevel"/>
    <w:tmpl w:val="DB9EC798"/>
    <w:lvl w:ilvl="0" w:tplc="3788A68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4" w15:restartNumberingAfterBreak="0">
    <w:nsid w:val="56E54738"/>
    <w:multiLevelType w:val="multilevel"/>
    <w:tmpl w:val="07C67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06C15"/>
    <w:multiLevelType w:val="hybridMultilevel"/>
    <w:tmpl w:val="E698F53A"/>
    <w:lvl w:ilvl="0" w:tplc="360CB7D4">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62535AA9"/>
    <w:multiLevelType w:val="hybridMultilevel"/>
    <w:tmpl w:val="3FDC3076"/>
    <w:lvl w:ilvl="0" w:tplc="90B276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3766E6C"/>
    <w:multiLevelType w:val="hybridMultilevel"/>
    <w:tmpl w:val="1AA6B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E06125"/>
    <w:multiLevelType w:val="hybridMultilevel"/>
    <w:tmpl w:val="1D082A76"/>
    <w:lvl w:ilvl="0" w:tplc="034CF694">
      <w:start w:val="3"/>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20263"/>
    <w:multiLevelType w:val="hybridMultilevel"/>
    <w:tmpl w:val="0A8E245E"/>
    <w:lvl w:ilvl="0" w:tplc="0F826F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D36473"/>
    <w:multiLevelType w:val="hybridMultilevel"/>
    <w:tmpl w:val="D59A19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4"/>
  </w:num>
  <w:num w:numId="3">
    <w:abstractNumId w:val="28"/>
  </w:num>
  <w:num w:numId="4">
    <w:abstractNumId w:val="5"/>
  </w:num>
  <w:num w:numId="5">
    <w:abstractNumId w:val="1"/>
  </w:num>
  <w:num w:numId="6">
    <w:abstractNumId w:val="14"/>
  </w:num>
  <w:num w:numId="7">
    <w:abstractNumId w:val="3"/>
  </w:num>
  <w:num w:numId="8">
    <w:abstractNumId w:val="18"/>
  </w:num>
  <w:num w:numId="9">
    <w:abstractNumId w:val="19"/>
  </w:num>
  <w:num w:numId="10">
    <w:abstractNumId w:val="0"/>
  </w:num>
  <w:num w:numId="11">
    <w:abstractNumId w:val="25"/>
  </w:num>
  <w:num w:numId="12">
    <w:abstractNumId w:val="29"/>
  </w:num>
  <w:num w:numId="13">
    <w:abstractNumId w:val="24"/>
  </w:num>
  <w:num w:numId="14">
    <w:abstractNumId w:val="20"/>
  </w:num>
  <w:num w:numId="15">
    <w:abstractNumId w:val="9"/>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8"/>
  </w:num>
  <w:num w:numId="19">
    <w:abstractNumId w:val="10"/>
  </w:num>
  <w:num w:numId="20">
    <w:abstractNumId w:val="2"/>
  </w:num>
  <w:num w:numId="21">
    <w:abstractNumId w:val="27"/>
  </w:num>
  <w:num w:numId="22">
    <w:abstractNumId w:val="21"/>
  </w:num>
  <w:num w:numId="23">
    <w:abstractNumId w:val="6"/>
  </w:num>
  <w:num w:numId="24">
    <w:abstractNumId w:val="7"/>
  </w:num>
  <w:num w:numId="25">
    <w:abstractNumId w:val="30"/>
  </w:num>
  <w:num w:numId="26">
    <w:abstractNumId w:val="15"/>
  </w:num>
  <w:num w:numId="27">
    <w:abstractNumId w:val="11"/>
  </w:num>
  <w:num w:numId="28">
    <w:abstractNumId w:val="12"/>
  </w:num>
  <w:num w:numId="29">
    <w:abstractNumId w:val="13"/>
  </w:num>
  <w:num w:numId="30">
    <w:abstractNumId w:val="16"/>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B8"/>
    <w:rsid w:val="0000051C"/>
    <w:rsid w:val="0000383B"/>
    <w:rsid w:val="000046D6"/>
    <w:rsid w:val="000074E4"/>
    <w:rsid w:val="00010BDF"/>
    <w:rsid w:val="0001381B"/>
    <w:rsid w:val="000246BB"/>
    <w:rsid w:val="0003018A"/>
    <w:rsid w:val="0003042C"/>
    <w:rsid w:val="00035634"/>
    <w:rsid w:val="000377D3"/>
    <w:rsid w:val="00041F35"/>
    <w:rsid w:val="00042715"/>
    <w:rsid w:val="00043AE6"/>
    <w:rsid w:val="00047986"/>
    <w:rsid w:val="00050679"/>
    <w:rsid w:val="00053862"/>
    <w:rsid w:val="00054C34"/>
    <w:rsid w:val="000610FB"/>
    <w:rsid w:val="00061DB9"/>
    <w:rsid w:val="00061DCB"/>
    <w:rsid w:val="00062662"/>
    <w:rsid w:val="00067FCF"/>
    <w:rsid w:val="000841E6"/>
    <w:rsid w:val="00084EC3"/>
    <w:rsid w:val="00085B5C"/>
    <w:rsid w:val="00090F53"/>
    <w:rsid w:val="00096CD7"/>
    <w:rsid w:val="000A456F"/>
    <w:rsid w:val="000A543A"/>
    <w:rsid w:val="000A6D63"/>
    <w:rsid w:val="000B2D9C"/>
    <w:rsid w:val="000B2ED6"/>
    <w:rsid w:val="000B3F7C"/>
    <w:rsid w:val="000B537E"/>
    <w:rsid w:val="000B7FEE"/>
    <w:rsid w:val="000C0FFC"/>
    <w:rsid w:val="000C1B31"/>
    <w:rsid w:val="000C2608"/>
    <w:rsid w:val="000C6627"/>
    <w:rsid w:val="000D0EF8"/>
    <w:rsid w:val="000D161F"/>
    <w:rsid w:val="000D2190"/>
    <w:rsid w:val="000D6127"/>
    <w:rsid w:val="000D64C3"/>
    <w:rsid w:val="000D7CA8"/>
    <w:rsid w:val="000E2F2A"/>
    <w:rsid w:val="000E4174"/>
    <w:rsid w:val="000E784C"/>
    <w:rsid w:val="000F35C7"/>
    <w:rsid w:val="000F6F14"/>
    <w:rsid w:val="000F7798"/>
    <w:rsid w:val="00100E6A"/>
    <w:rsid w:val="001013AF"/>
    <w:rsid w:val="00102DB6"/>
    <w:rsid w:val="00105680"/>
    <w:rsid w:val="001070E7"/>
    <w:rsid w:val="00110832"/>
    <w:rsid w:val="00115233"/>
    <w:rsid w:val="0011618A"/>
    <w:rsid w:val="00116A2A"/>
    <w:rsid w:val="0012255C"/>
    <w:rsid w:val="00124EA3"/>
    <w:rsid w:val="001257DC"/>
    <w:rsid w:val="00131FC2"/>
    <w:rsid w:val="00133B69"/>
    <w:rsid w:val="001347F7"/>
    <w:rsid w:val="001349CC"/>
    <w:rsid w:val="00140983"/>
    <w:rsid w:val="001429E0"/>
    <w:rsid w:val="00144C34"/>
    <w:rsid w:val="00145B0D"/>
    <w:rsid w:val="00150AC2"/>
    <w:rsid w:val="0015158E"/>
    <w:rsid w:val="001517EC"/>
    <w:rsid w:val="001567DC"/>
    <w:rsid w:val="00156A1F"/>
    <w:rsid w:val="00157AC5"/>
    <w:rsid w:val="00157AE5"/>
    <w:rsid w:val="0016413E"/>
    <w:rsid w:val="001701DB"/>
    <w:rsid w:val="001703B8"/>
    <w:rsid w:val="00176A20"/>
    <w:rsid w:val="00176EE4"/>
    <w:rsid w:val="00180ED4"/>
    <w:rsid w:val="001820E7"/>
    <w:rsid w:val="0018655C"/>
    <w:rsid w:val="00186BA6"/>
    <w:rsid w:val="00186BE1"/>
    <w:rsid w:val="00190855"/>
    <w:rsid w:val="001C0C5E"/>
    <w:rsid w:val="001C1266"/>
    <w:rsid w:val="001C2458"/>
    <w:rsid w:val="001C589E"/>
    <w:rsid w:val="001D32CF"/>
    <w:rsid w:val="001D6466"/>
    <w:rsid w:val="001E04F2"/>
    <w:rsid w:val="001E31C3"/>
    <w:rsid w:val="001E3418"/>
    <w:rsid w:val="001F07E5"/>
    <w:rsid w:val="00201D6E"/>
    <w:rsid w:val="002075CF"/>
    <w:rsid w:val="002143D2"/>
    <w:rsid w:val="00221370"/>
    <w:rsid w:val="002216F8"/>
    <w:rsid w:val="00221765"/>
    <w:rsid w:val="00221D00"/>
    <w:rsid w:val="00223CCA"/>
    <w:rsid w:val="0022581D"/>
    <w:rsid w:val="00230105"/>
    <w:rsid w:val="002305EC"/>
    <w:rsid w:val="00231144"/>
    <w:rsid w:val="002340A1"/>
    <w:rsid w:val="00237A10"/>
    <w:rsid w:val="00237D5D"/>
    <w:rsid w:val="00241E81"/>
    <w:rsid w:val="00242127"/>
    <w:rsid w:val="00246413"/>
    <w:rsid w:val="00246ABD"/>
    <w:rsid w:val="00247163"/>
    <w:rsid w:val="00252005"/>
    <w:rsid w:val="00252EA9"/>
    <w:rsid w:val="00255281"/>
    <w:rsid w:val="00255C4B"/>
    <w:rsid w:val="0025778A"/>
    <w:rsid w:val="00257ED1"/>
    <w:rsid w:val="00261B0E"/>
    <w:rsid w:val="00262355"/>
    <w:rsid w:val="00262845"/>
    <w:rsid w:val="002720C6"/>
    <w:rsid w:val="00272EA0"/>
    <w:rsid w:val="00274731"/>
    <w:rsid w:val="002766C6"/>
    <w:rsid w:val="002766D4"/>
    <w:rsid w:val="002828B8"/>
    <w:rsid w:val="00284C08"/>
    <w:rsid w:val="00285761"/>
    <w:rsid w:val="00285C72"/>
    <w:rsid w:val="002908D1"/>
    <w:rsid w:val="00290CC2"/>
    <w:rsid w:val="0029502E"/>
    <w:rsid w:val="002A1AC6"/>
    <w:rsid w:val="002A5E4F"/>
    <w:rsid w:val="002A7D03"/>
    <w:rsid w:val="002B32A4"/>
    <w:rsid w:val="002B5A7C"/>
    <w:rsid w:val="002C116C"/>
    <w:rsid w:val="002C2BD8"/>
    <w:rsid w:val="002C32CB"/>
    <w:rsid w:val="002C3530"/>
    <w:rsid w:val="002C5B50"/>
    <w:rsid w:val="002D0A4B"/>
    <w:rsid w:val="002D5C09"/>
    <w:rsid w:val="002E08EB"/>
    <w:rsid w:val="002E21B6"/>
    <w:rsid w:val="002E23E5"/>
    <w:rsid w:val="002E56BE"/>
    <w:rsid w:val="002F31B9"/>
    <w:rsid w:val="002F6872"/>
    <w:rsid w:val="002F6BBD"/>
    <w:rsid w:val="00303840"/>
    <w:rsid w:val="00306409"/>
    <w:rsid w:val="00313D8D"/>
    <w:rsid w:val="003271D0"/>
    <w:rsid w:val="00331931"/>
    <w:rsid w:val="0034374E"/>
    <w:rsid w:val="00351420"/>
    <w:rsid w:val="00357551"/>
    <w:rsid w:val="00357A12"/>
    <w:rsid w:val="0036520A"/>
    <w:rsid w:val="00371D68"/>
    <w:rsid w:val="00373FD7"/>
    <w:rsid w:val="0037401E"/>
    <w:rsid w:val="00375ACE"/>
    <w:rsid w:val="00376924"/>
    <w:rsid w:val="00383684"/>
    <w:rsid w:val="0038650B"/>
    <w:rsid w:val="0039184B"/>
    <w:rsid w:val="003921F4"/>
    <w:rsid w:val="00395268"/>
    <w:rsid w:val="00396F3E"/>
    <w:rsid w:val="003A5176"/>
    <w:rsid w:val="003A7D62"/>
    <w:rsid w:val="003B12ED"/>
    <w:rsid w:val="003B3FBC"/>
    <w:rsid w:val="003B458F"/>
    <w:rsid w:val="003B5219"/>
    <w:rsid w:val="003C7C1B"/>
    <w:rsid w:val="003D282F"/>
    <w:rsid w:val="003D2DD6"/>
    <w:rsid w:val="003E29E2"/>
    <w:rsid w:val="003E3D0B"/>
    <w:rsid w:val="003E3FCB"/>
    <w:rsid w:val="003E449F"/>
    <w:rsid w:val="003E551A"/>
    <w:rsid w:val="003E6C79"/>
    <w:rsid w:val="003E7347"/>
    <w:rsid w:val="003E77EF"/>
    <w:rsid w:val="003F2C9B"/>
    <w:rsid w:val="003F640B"/>
    <w:rsid w:val="003F661C"/>
    <w:rsid w:val="003F71FA"/>
    <w:rsid w:val="00400627"/>
    <w:rsid w:val="004006B0"/>
    <w:rsid w:val="00400F6B"/>
    <w:rsid w:val="0040318F"/>
    <w:rsid w:val="00406738"/>
    <w:rsid w:val="00410C60"/>
    <w:rsid w:val="00415699"/>
    <w:rsid w:val="00425431"/>
    <w:rsid w:val="00426020"/>
    <w:rsid w:val="00427A5D"/>
    <w:rsid w:val="004319C0"/>
    <w:rsid w:val="00433049"/>
    <w:rsid w:val="00435C10"/>
    <w:rsid w:val="0044051A"/>
    <w:rsid w:val="00440966"/>
    <w:rsid w:val="004440FB"/>
    <w:rsid w:val="00454F85"/>
    <w:rsid w:val="00457647"/>
    <w:rsid w:val="0046048E"/>
    <w:rsid w:val="00460F14"/>
    <w:rsid w:val="00461D55"/>
    <w:rsid w:val="004675F8"/>
    <w:rsid w:val="0047290E"/>
    <w:rsid w:val="004757E1"/>
    <w:rsid w:val="004759DF"/>
    <w:rsid w:val="004765BC"/>
    <w:rsid w:val="0048074C"/>
    <w:rsid w:val="0048105C"/>
    <w:rsid w:val="0048120B"/>
    <w:rsid w:val="0048159E"/>
    <w:rsid w:val="00482DB7"/>
    <w:rsid w:val="0048498B"/>
    <w:rsid w:val="00485FF1"/>
    <w:rsid w:val="00486917"/>
    <w:rsid w:val="00490F03"/>
    <w:rsid w:val="00494C8B"/>
    <w:rsid w:val="0049565D"/>
    <w:rsid w:val="00495E9C"/>
    <w:rsid w:val="004979CA"/>
    <w:rsid w:val="004A0C3A"/>
    <w:rsid w:val="004A254D"/>
    <w:rsid w:val="004A530A"/>
    <w:rsid w:val="004A556D"/>
    <w:rsid w:val="004A55A0"/>
    <w:rsid w:val="004B0138"/>
    <w:rsid w:val="004B3031"/>
    <w:rsid w:val="004B51E8"/>
    <w:rsid w:val="004B5206"/>
    <w:rsid w:val="004B7E23"/>
    <w:rsid w:val="004C2129"/>
    <w:rsid w:val="004C269A"/>
    <w:rsid w:val="004C76C6"/>
    <w:rsid w:val="004D030B"/>
    <w:rsid w:val="004D1165"/>
    <w:rsid w:val="004D11FD"/>
    <w:rsid w:val="004E0FF6"/>
    <w:rsid w:val="004E3CFB"/>
    <w:rsid w:val="004E5885"/>
    <w:rsid w:val="004E7979"/>
    <w:rsid w:val="004F3F8D"/>
    <w:rsid w:val="004F42C6"/>
    <w:rsid w:val="004F71E8"/>
    <w:rsid w:val="005010B5"/>
    <w:rsid w:val="00503325"/>
    <w:rsid w:val="00510012"/>
    <w:rsid w:val="0051328A"/>
    <w:rsid w:val="00521D07"/>
    <w:rsid w:val="005248C8"/>
    <w:rsid w:val="00525B7B"/>
    <w:rsid w:val="00526FB0"/>
    <w:rsid w:val="00527116"/>
    <w:rsid w:val="0053100D"/>
    <w:rsid w:val="005341A5"/>
    <w:rsid w:val="00542F35"/>
    <w:rsid w:val="0054457D"/>
    <w:rsid w:val="00546571"/>
    <w:rsid w:val="00560FF8"/>
    <w:rsid w:val="00561910"/>
    <w:rsid w:val="005620B8"/>
    <w:rsid w:val="005626DD"/>
    <w:rsid w:val="00563887"/>
    <w:rsid w:val="00566A9D"/>
    <w:rsid w:val="00566BF0"/>
    <w:rsid w:val="00567832"/>
    <w:rsid w:val="00575EED"/>
    <w:rsid w:val="00580F3E"/>
    <w:rsid w:val="00581ED2"/>
    <w:rsid w:val="005838C0"/>
    <w:rsid w:val="00584C65"/>
    <w:rsid w:val="005865F7"/>
    <w:rsid w:val="00586EBC"/>
    <w:rsid w:val="00587A8E"/>
    <w:rsid w:val="0059547A"/>
    <w:rsid w:val="00597501"/>
    <w:rsid w:val="005A235E"/>
    <w:rsid w:val="005A65AA"/>
    <w:rsid w:val="005A77EC"/>
    <w:rsid w:val="005B1C80"/>
    <w:rsid w:val="005B216D"/>
    <w:rsid w:val="005B3611"/>
    <w:rsid w:val="005B5683"/>
    <w:rsid w:val="005B598D"/>
    <w:rsid w:val="005C0B37"/>
    <w:rsid w:val="005C234A"/>
    <w:rsid w:val="005C7029"/>
    <w:rsid w:val="005D0E1A"/>
    <w:rsid w:val="005D26BD"/>
    <w:rsid w:val="005D34FD"/>
    <w:rsid w:val="005D383A"/>
    <w:rsid w:val="005E0F37"/>
    <w:rsid w:val="005E7A8D"/>
    <w:rsid w:val="005F12D1"/>
    <w:rsid w:val="005F2CAF"/>
    <w:rsid w:val="005F5B79"/>
    <w:rsid w:val="00600270"/>
    <w:rsid w:val="006006D4"/>
    <w:rsid w:val="00604ADF"/>
    <w:rsid w:val="006067B5"/>
    <w:rsid w:val="00606CEC"/>
    <w:rsid w:val="006072BD"/>
    <w:rsid w:val="00611FFE"/>
    <w:rsid w:val="006167A7"/>
    <w:rsid w:val="006200FC"/>
    <w:rsid w:val="00620DF3"/>
    <w:rsid w:val="006230B0"/>
    <w:rsid w:val="006235DF"/>
    <w:rsid w:val="00626F59"/>
    <w:rsid w:val="00627D37"/>
    <w:rsid w:val="00630DED"/>
    <w:rsid w:val="00634056"/>
    <w:rsid w:val="00637825"/>
    <w:rsid w:val="00642267"/>
    <w:rsid w:val="0064753E"/>
    <w:rsid w:val="00650678"/>
    <w:rsid w:val="006630EA"/>
    <w:rsid w:val="0066667E"/>
    <w:rsid w:val="00674B28"/>
    <w:rsid w:val="006753A5"/>
    <w:rsid w:val="00683EDF"/>
    <w:rsid w:val="00686541"/>
    <w:rsid w:val="0069037C"/>
    <w:rsid w:val="006905C5"/>
    <w:rsid w:val="006909A5"/>
    <w:rsid w:val="00691F17"/>
    <w:rsid w:val="00692FF1"/>
    <w:rsid w:val="006A27FA"/>
    <w:rsid w:val="006A3524"/>
    <w:rsid w:val="006A3E04"/>
    <w:rsid w:val="006A44F1"/>
    <w:rsid w:val="006A4961"/>
    <w:rsid w:val="006A741B"/>
    <w:rsid w:val="006B1FFA"/>
    <w:rsid w:val="006C03E0"/>
    <w:rsid w:val="006C5AEF"/>
    <w:rsid w:val="006C5E0C"/>
    <w:rsid w:val="006D1911"/>
    <w:rsid w:val="006D1C44"/>
    <w:rsid w:val="006D2A75"/>
    <w:rsid w:val="006E235C"/>
    <w:rsid w:val="006E4831"/>
    <w:rsid w:val="006E4FB7"/>
    <w:rsid w:val="006F1E76"/>
    <w:rsid w:val="00703BB9"/>
    <w:rsid w:val="007053F8"/>
    <w:rsid w:val="00707681"/>
    <w:rsid w:val="00710725"/>
    <w:rsid w:val="00710CF5"/>
    <w:rsid w:val="00712E20"/>
    <w:rsid w:val="007141B8"/>
    <w:rsid w:val="00715565"/>
    <w:rsid w:val="00717887"/>
    <w:rsid w:val="00720346"/>
    <w:rsid w:val="00722E3F"/>
    <w:rsid w:val="00725A68"/>
    <w:rsid w:val="00726DBB"/>
    <w:rsid w:val="007276D7"/>
    <w:rsid w:val="007336CE"/>
    <w:rsid w:val="0073388D"/>
    <w:rsid w:val="00741E13"/>
    <w:rsid w:val="00743186"/>
    <w:rsid w:val="007431AB"/>
    <w:rsid w:val="0074510A"/>
    <w:rsid w:val="00747F74"/>
    <w:rsid w:val="00750D93"/>
    <w:rsid w:val="0075103D"/>
    <w:rsid w:val="00772AE3"/>
    <w:rsid w:val="00773D7B"/>
    <w:rsid w:val="00777DCA"/>
    <w:rsid w:val="007829C8"/>
    <w:rsid w:val="00785C81"/>
    <w:rsid w:val="007907EB"/>
    <w:rsid w:val="00790E50"/>
    <w:rsid w:val="00794CEF"/>
    <w:rsid w:val="007A0C3E"/>
    <w:rsid w:val="007A18C5"/>
    <w:rsid w:val="007A7316"/>
    <w:rsid w:val="007A737C"/>
    <w:rsid w:val="007A77BE"/>
    <w:rsid w:val="007A77EE"/>
    <w:rsid w:val="007B06CA"/>
    <w:rsid w:val="007B6F69"/>
    <w:rsid w:val="007C0E2A"/>
    <w:rsid w:val="007C2C0E"/>
    <w:rsid w:val="007C4439"/>
    <w:rsid w:val="007E0050"/>
    <w:rsid w:val="007E06B0"/>
    <w:rsid w:val="007E3D9B"/>
    <w:rsid w:val="007E47CB"/>
    <w:rsid w:val="007E6DC2"/>
    <w:rsid w:val="007F0384"/>
    <w:rsid w:val="007F7A4E"/>
    <w:rsid w:val="008005C3"/>
    <w:rsid w:val="00802D76"/>
    <w:rsid w:val="00803348"/>
    <w:rsid w:val="0080446D"/>
    <w:rsid w:val="00806B19"/>
    <w:rsid w:val="008075D5"/>
    <w:rsid w:val="00814FC1"/>
    <w:rsid w:val="00816139"/>
    <w:rsid w:val="00816A96"/>
    <w:rsid w:val="008172F2"/>
    <w:rsid w:val="008178D9"/>
    <w:rsid w:val="008243C2"/>
    <w:rsid w:val="00826C74"/>
    <w:rsid w:val="00827007"/>
    <w:rsid w:val="00827C73"/>
    <w:rsid w:val="00832FD2"/>
    <w:rsid w:val="00833EA9"/>
    <w:rsid w:val="00845854"/>
    <w:rsid w:val="00847AA4"/>
    <w:rsid w:val="00853B46"/>
    <w:rsid w:val="00855116"/>
    <w:rsid w:val="008553F9"/>
    <w:rsid w:val="00855FC7"/>
    <w:rsid w:val="008601F0"/>
    <w:rsid w:val="0086031D"/>
    <w:rsid w:val="00862346"/>
    <w:rsid w:val="00866B8F"/>
    <w:rsid w:val="0086731A"/>
    <w:rsid w:val="008715EE"/>
    <w:rsid w:val="00880996"/>
    <w:rsid w:val="00881C05"/>
    <w:rsid w:val="008862EC"/>
    <w:rsid w:val="0089084D"/>
    <w:rsid w:val="00892CC5"/>
    <w:rsid w:val="00893A73"/>
    <w:rsid w:val="00897C34"/>
    <w:rsid w:val="008A2193"/>
    <w:rsid w:val="008A2347"/>
    <w:rsid w:val="008A2D65"/>
    <w:rsid w:val="008A4C50"/>
    <w:rsid w:val="008B1080"/>
    <w:rsid w:val="008B5323"/>
    <w:rsid w:val="008C7736"/>
    <w:rsid w:val="008D3C0D"/>
    <w:rsid w:val="008D40D3"/>
    <w:rsid w:val="008D7C4C"/>
    <w:rsid w:val="008E1322"/>
    <w:rsid w:val="008E459A"/>
    <w:rsid w:val="008F37EF"/>
    <w:rsid w:val="008F7D7D"/>
    <w:rsid w:val="00905B06"/>
    <w:rsid w:val="0090691F"/>
    <w:rsid w:val="009072F6"/>
    <w:rsid w:val="009110E5"/>
    <w:rsid w:val="00917B27"/>
    <w:rsid w:val="00920570"/>
    <w:rsid w:val="00920E7F"/>
    <w:rsid w:val="009213A2"/>
    <w:rsid w:val="00922DBB"/>
    <w:rsid w:val="0092449A"/>
    <w:rsid w:val="00930ABD"/>
    <w:rsid w:val="0093181F"/>
    <w:rsid w:val="009344FF"/>
    <w:rsid w:val="009428EE"/>
    <w:rsid w:val="00942E79"/>
    <w:rsid w:val="0095065D"/>
    <w:rsid w:val="00950C98"/>
    <w:rsid w:val="00955D81"/>
    <w:rsid w:val="00956DB4"/>
    <w:rsid w:val="0096013E"/>
    <w:rsid w:val="00963D4C"/>
    <w:rsid w:val="0096788A"/>
    <w:rsid w:val="00975F29"/>
    <w:rsid w:val="00976816"/>
    <w:rsid w:val="00987792"/>
    <w:rsid w:val="00991B53"/>
    <w:rsid w:val="009934AB"/>
    <w:rsid w:val="00996FC7"/>
    <w:rsid w:val="009978EA"/>
    <w:rsid w:val="00997A0B"/>
    <w:rsid w:val="00997B49"/>
    <w:rsid w:val="009A019E"/>
    <w:rsid w:val="009A1F78"/>
    <w:rsid w:val="009A2545"/>
    <w:rsid w:val="009A2A2C"/>
    <w:rsid w:val="009A3E67"/>
    <w:rsid w:val="009A4A2F"/>
    <w:rsid w:val="009A4F56"/>
    <w:rsid w:val="009A62EC"/>
    <w:rsid w:val="009B01B9"/>
    <w:rsid w:val="009B1291"/>
    <w:rsid w:val="009B74C8"/>
    <w:rsid w:val="009C3C91"/>
    <w:rsid w:val="009C3DBC"/>
    <w:rsid w:val="009C44A1"/>
    <w:rsid w:val="009D6EBC"/>
    <w:rsid w:val="009E0630"/>
    <w:rsid w:val="009E3942"/>
    <w:rsid w:val="009E66DC"/>
    <w:rsid w:val="009E6B60"/>
    <w:rsid w:val="009F4BFD"/>
    <w:rsid w:val="009F5352"/>
    <w:rsid w:val="009F6259"/>
    <w:rsid w:val="009F63A1"/>
    <w:rsid w:val="009F7FED"/>
    <w:rsid w:val="00A072B4"/>
    <w:rsid w:val="00A20FB9"/>
    <w:rsid w:val="00A2115E"/>
    <w:rsid w:val="00A2192B"/>
    <w:rsid w:val="00A220A1"/>
    <w:rsid w:val="00A25527"/>
    <w:rsid w:val="00A2670D"/>
    <w:rsid w:val="00A269CF"/>
    <w:rsid w:val="00A27D4D"/>
    <w:rsid w:val="00A32E76"/>
    <w:rsid w:val="00A43E69"/>
    <w:rsid w:val="00A44D8B"/>
    <w:rsid w:val="00A4610E"/>
    <w:rsid w:val="00A50BD2"/>
    <w:rsid w:val="00A513F1"/>
    <w:rsid w:val="00A603C0"/>
    <w:rsid w:val="00A6479F"/>
    <w:rsid w:val="00A679B5"/>
    <w:rsid w:val="00A7116B"/>
    <w:rsid w:val="00A7217E"/>
    <w:rsid w:val="00A74942"/>
    <w:rsid w:val="00A8107B"/>
    <w:rsid w:val="00A812E3"/>
    <w:rsid w:val="00A82E0C"/>
    <w:rsid w:val="00A854BF"/>
    <w:rsid w:val="00A901B2"/>
    <w:rsid w:val="00A913BB"/>
    <w:rsid w:val="00A92F8F"/>
    <w:rsid w:val="00A934A8"/>
    <w:rsid w:val="00A949CD"/>
    <w:rsid w:val="00A96316"/>
    <w:rsid w:val="00A96344"/>
    <w:rsid w:val="00A96D5E"/>
    <w:rsid w:val="00AA1B4B"/>
    <w:rsid w:val="00AA2120"/>
    <w:rsid w:val="00AA5D83"/>
    <w:rsid w:val="00AB3308"/>
    <w:rsid w:val="00AB6F92"/>
    <w:rsid w:val="00AB776C"/>
    <w:rsid w:val="00AB7F51"/>
    <w:rsid w:val="00AC0772"/>
    <w:rsid w:val="00AC3408"/>
    <w:rsid w:val="00AC6E66"/>
    <w:rsid w:val="00AD1C9E"/>
    <w:rsid w:val="00AD52E2"/>
    <w:rsid w:val="00AD7FC3"/>
    <w:rsid w:val="00AE7E92"/>
    <w:rsid w:val="00AF29C8"/>
    <w:rsid w:val="00AF4B57"/>
    <w:rsid w:val="00AF5130"/>
    <w:rsid w:val="00AF7615"/>
    <w:rsid w:val="00B0054A"/>
    <w:rsid w:val="00B021C8"/>
    <w:rsid w:val="00B03243"/>
    <w:rsid w:val="00B032B6"/>
    <w:rsid w:val="00B055F8"/>
    <w:rsid w:val="00B15387"/>
    <w:rsid w:val="00B15A6B"/>
    <w:rsid w:val="00B15EB3"/>
    <w:rsid w:val="00B265FD"/>
    <w:rsid w:val="00B27102"/>
    <w:rsid w:val="00B30363"/>
    <w:rsid w:val="00B31E36"/>
    <w:rsid w:val="00B32AC2"/>
    <w:rsid w:val="00B34799"/>
    <w:rsid w:val="00B439AB"/>
    <w:rsid w:val="00B52B4B"/>
    <w:rsid w:val="00B542AA"/>
    <w:rsid w:val="00B56626"/>
    <w:rsid w:val="00B60986"/>
    <w:rsid w:val="00B61379"/>
    <w:rsid w:val="00B6173B"/>
    <w:rsid w:val="00B66BA7"/>
    <w:rsid w:val="00B743C8"/>
    <w:rsid w:val="00B74945"/>
    <w:rsid w:val="00B77C6A"/>
    <w:rsid w:val="00B80098"/>
    <w:rsid w:val="00B80E34"/>
    <w:rsid w:val="00B81D3D"/>
    <w:rsid w:val="00B837AD"/>
    <w:rsid w:val="00B90075"/>
    <w:rsid w:val="00B90707"/>
    <w:rsid w:val="00B93387"/>
    <w:rsid w:val="00B94CD7"/>
    <w:rsid w:val="00B96087"/>
    <w:rsid w:val="00B9712A"/>
    <w:rsid w:val="00BA146B"/>
    <w:rsid w:val="00BA39E2"/>
    <w:rsid w:val="00BA5DF8"/>
    <w:rsid w:val="00BB1688"/>
    <w:rsid w:val="00BB2BA0"/>
    <w:rsid w:val="00BB4304"/>
    <w:rsid w:val="00BC296A"/>
    <w:rsid w:val="00BC5149"/>
    <w:rsid w:val="00BC5439"/>
    <w:rsid w:val="00BC5555"/>
    <w:rsid w:val="00BC5E9C"/>
    <w:rsid w:val="00BD0852"/>
    <w:rsid w:val="00BD70E3"/>
    <w:rsid w:val="00BE155F"/>
    <w:rsid w:val="00BE2C8D"/>
    <w:rsid w:val="00BE3B6A"/>
    <w:rsid w:val="00BE4D17"/>
    <w:rsid w:val="00BF4171"/>
    <w:rsid w:val="00BF4D61"/>
    <w:rsid w:val="00BF4F5C"/>
    <w:rsid w:val="00C01AE3"/>
    <w:rsid w:val="00C05D70"/>
    <w:rsid w:val="00C06BEE"/>
    <w:rsid w:val="00C12AAD"/>
    <w:rsid w:val="00C12AF9"/>
    <w:rsid w:val="00C139F7"/>
    <w:rsid w:val="00C142FF"/>
    <w:rsid w:val="00C17064"/>
    <w:rsid w:val="00C218EB"/>
    <w:rsid w:val="00C21E47"/>
    <w:rsid w:val="00C24961"/>
    <w:rsid w:val="00C40203"/>
    <w:rsid w:val="00C530B7"/>
    <w:rsid w:val="00C556D1"/>
    <w:rsid w:val="00C55F14"/>
    <w:rsid w:val="00C57288"/>
    <w:rsid w:val="00C60AFA"/>
    <w:rsid w:val="00C6163E"/>
    <w:rsid w:val="00C63C00"/>
    <w:rsid w:val="00C65BB7"/>
    <w:rsid w:val="00C67AD3"/>
    <w:rsid w:val="00C67EAD"/>
    <w:rsid w:val="00C72CA3"/>
    <w:rsid w:val="00C84562"/>
    <w:rsid w:val="00C85851"/>
    <w:rsid w:val="00C874D9"/>
    <w:rsid w:val="00C9061A"/>
    <w:rsid w:val="00C9145D"/>
    <w:rsid w:val="00C977B0"/>
    <w:rsid w:val="00CA0CA4"/>
    <w:rsid w:val="00CA4E8C"/>
    <w:rsid w:val="00CA50C4"/>
    <w:rsid w:val="00CB029E"/>
    <w:rsid w:val="00CB1FC7"/>
    <w:rsid w:val="00CB505F"/>
    <w:rsid w:val="00CC1DB4"/>
    <w:rsid w:val="00CC46E5"/>
    <w:rsid w:val="00CD1E58"/>
    <w:rsid w:val="00CD2F31"/>
    <w:rsid w:val="00CD614F"/>
    <w:rsid w:val="00CE014E"/>
    <w:rsid w:val="00CE0452"/>
    <w:rsid w:val="00CE27B6"/>
    <w:rsid w:val="00CE53F0"/>
    <w:rsid w:val="00CE7D1D"/>
    <w:rsid w:val="00CF1DFC"/>
    <w:rsid w:val="00D029D4"/>
    <w:rsid w:val="00D1477D"/>
    <w:rsid w:val="00D16ACD"/>
    <w:rsid w:val="00D2069D"/>
    <w:rsid w:val="00D25EE2"/>
    <w:rsid w:val="00D26B56"/>
    <w:rsid w:val="00D343FB"/>
    <w:rsid w:val="00D357EA"/>
    <w:rsid w:val="00D41F13"/>
    <w:rsid w:val="00D454FD"/>
    <w:rsid w:val="00D456F2"/>
    <w:rsid w:val="00D46962"/>
    <w:rsid w:val="00D46C9D"/>
    <w:rsid w:val="00D5613C"/>
    <w:rsid w:val="00D563FE"/>
    <w:rsid w:val="00D6077C"/>
    <w:rsid w:val="00D6292B"/>
    <w:rsid w:val="00D6487B"/>
    <w:rsid w:val="00D733EC"/>
    <w:rsid w:val="00D73689"/>
    <w:rsid w:val="00D813BF"/>
    <w:rsid w:val="00D828ED"/>
    <w:rsid w:val="00D85717"/>
    <w:rsid w:val="00D86902"/>
    <w:rsid w:val="00D906A6"/>
    <w:rsid w:val="00D90F77"/>
    <w:rsid w:val="00D91546"/>
    <w:rsid w:val="00D94E03"/>
    <w:rsid w:val="00DA4BC8"/>
    <w:rsid w:val="00DA6F40"/>
    <w:rsid w:val="00DB3145"/>
    <w:rsid w:val="00DB3B76"/>
    <w:rsid w:val="00DC163D"/>
    <w:rsid w:val="00DC5DC3"/>
    <w:rsid w:val="00DC72D6"/>
    <w:rsid w:val="00DD3F61"/>
    <w:rsid w:val="00DD574A"/>
    <w:rsid w:val="00DD5E98"/>
    <w:rsid w:val="00DD6713"/>
    <w:rsid w:val="00DD72B8"/>
    <w:rsid w:val="00DF0555"/>
    <w:rsid w:val="00DF63C0"/>
    <w:rsid w:val="00DF6A95"/>
    <w:rsid w:val="00E0382F"/>
    <w:rsid w:val="00E17A7C"/>
    <w:rsid w:val="00E20357"/>
    <w:rsid w:val="00E2051B"/>
    <w:rsid w:val="00E2264B"/>
    <w:rsid w:val="00E25718"/>
    <w:rsid w:val="00E26459"/>
    <w:rsid w:val="00E27C19"/>
    <w:rsid w:val="00E30AAA"/>
    <w:rsid w:val="00E3347F"/>
    <w:rsid w:val="00E37E98"/>
    <w:rsid w:val="00E42218"/>
    <w:rsid w:val="00E4323F"/>
    <w:rsid w:val="00E43CD6"/>
    <w:rsid w:val="00E4498C"/>
    <w:rsid w:val="00E4592B"/>
    <w:rsid w:val="00E52EE1"/>
    <w:rsid w:val="00E56090"/>
    <w:rsid w:val="00E604A6"/>
    <w:rsid w:val="00E617EF"/>
    <w:rsid w:val="00E666BC"/>
    <w:rsid w:val="00E67C11"/>
    <w:rsid w:val="00E72217"/>
    <w:rsid w:val="00E73145"/>
    <w:rsid w:val="00E73A17"/>
    <w:rsid w:val="00E74508"/>
    <w:rsid w:val="00E74E9D"/>
    <w:rsid w:val="00E75798"/>
    <w:rsid w:val="00E77AAA"/>
    <w:rsid w:val="00E8622D"/>
    <w:rsid w:val="00E8663E"/>
    <w:rsid w:val="00E87E7C"/>
    <w:rsid w:val="00E87F11"/>
    <w:rsid w:val="00E93904"/>
    <w:rsid w:val="00E952EE"/>
    <w:rsid w:val="00E97322"/>
    <w:rsid w:val="00EA6558"/>
    <w:rsid w:val="00EB4570"/>
    <w:rsid w:val="00EB4C83"/>
    <w:rsid w:val="00EB7445"/>
    <w:rsid w:val="00EC025A"/>
    <w:rsid w:val="00EC04B0"/>
    <w:rsid w:val="00EC4833"/>
    <w:rsid w:val="00EC4FFD"/>
    <w:rsid w:val="00EC65F4"/>
    <w:rsid w:val="00ED0C2B"/>
    <w:rsid w:val="00ED28CE"/>
    <w:rsid w:val="00ED30D1"/>
    <w:rsid w:val="00ED72C4"/>
    <w:rsid w:val="00EE1466"/>
    <w:rsid w:val="00EE4023"/>
    <w:rsid w:val="00EE4F79"/>
    <w:rsid w:val="00EE5F80"/>
    <w:rsid w:val="00EF146B"/>
    <w:rsid w:val="00EF1CC3"/>
    <w:rsid w:val="00EF437E"/>
    <w:rsid w:val="00EF623F"/>
    <w:rsid w:val="00F062F3"/>
    <w:rsid w:val="00F0706F"/>
    <w:rsid w:val="00F117F2"/>
    <w:rsid w:val="00F12C8C"/>
    <w:rsid w:val="00F13742"/>
    <w:rsid w:val="00F210F4"/>
    <w:rsid w:val="00F24899"/>
    <w:rsid w:val="00F279E4"/>
    <w:rsid w:val="00F3365F"/>
    <w:rsid w:val="00F33C6E"/>
    <w:rsid w:val="00F33F87"/>
    <w:rsid w:val="00F3784E"/>
    <w:rsid w:val="00F412D6"/>
    <w:rsid w:val="00F417AC"/>
    <w:rsid w:val="00F42E9E"/>
    <w:rsid w:val="00F47520"/>
    <w:rsid w:val="00F500AE"/>
    <w:rsid w:val="00F51224"/>
    <w:rsid w:val="00F513D6"/>
    <w:rsid w:val="00F53BAB"/>
    <w:rsid w:val="00F640B9"/>
    <w:rsid w:val="00F66825"/>
    <w:rsid w:val="00F7158A"/>
    <w:rsid w:val="00F767C8"/>
    <w:rsid w:val="00F811CF"/>
    <w:rsid w:val="00F85306"/>
    <w:rsid w:val="00F874C7"/>
    <w:rsid w:val="00F87849"/>
    <w:rsid w:val="00F912B5"/>
    <w:rsid w:val="00FA09DC"/>
    <w:rsid w:val="00FA168C"/>
    <w:rsid w:val="00FA3550"/>
    <w:rsid w:val="00FA412E"/>
    <w:rsid w:val="00FB3CA2"/>
    <w:rsid w:val="00FC078C"/>
    <w:rsid w:val="00FC632A"/>
    <w:rsid w:val="00FC650C"/>
    <w:rsid w:val="00FC788E"/>
    <w:rsid w:val="00FC7B43"/>
    <w:rsid w:val="00FD098C"/>
    <w:rsid w:val="00FD0B68"/>
    <w:rsid w:val="00FD0D9C"/>
    <w:rsid w:val="00FD1F0F"/>
    <w:rsid w:val="00FE0DC0"/>
    <w:rsid w:val="00FE24C8"/>
    <w:rsid w:val="00FE70FD"/>
    <w:rsid w:val="00FE7462"/>
    <w:rsid w:val="00FF0589"/>
    <w:rsid w:val="00FF72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37FF"/>
  <w15:docId w15:val="{452F2CD8-361E-4CFE-996C-7E1C324F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852"/>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70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4E5885"/>
    <w:rPr>
      <w:rFonts w:ascii="Tahoma" w:hAnsi="Tahoma" w:cs="Tahoma"/>
      <w:sz w:val="16"/>
      <w:szCs w:val="16"/>
    </w:rPr>
  </w:style>
  <w:style w:type="paragraph" w:styleId="Podnoje">
    <w:name w:val="footer"/>
    <w:basedOn w:val="Normal"/>
    <w:rsid w:val="00A901B2"/>
    <w:pPr>
      <w:tabs>
        <w:tab w:val="center" w:pos="4536"/>
        <w:tab w:val="right" w:pos="9072"/>
      </w:tabs>
    </w:pPr>
  </w:style>
  <w:style w:type="character" w:styleId="Brojstranice">
    <w:name w:val="page number"/>
    <w:basedOn w:val="Zadanifontodlomka"/>
    <w:rsid w:val="00A901B2"/>
  </w:style>
  <w:style w:type="paragraph" w:styleId="Odlomakpopisa">
    <w:name w:val="List Paragraph"/>
    <w:basedOn w:val="Normal"/>
    <w:uiPriority w:val="34"/>
    <w:qFormat/>
    <w:rsid w:val="00F42E9E"/>
    <w:pPr>
      <w:ind w:left="720"/>
      <w:contextualSpacing/>
    </w:pPr>
  </w:style>
  <w:style w:type="character" w:customStyle="1" w:styleId="Bodytext">
    <w:name w:val="Body text_"/>
    <w:link w:val="Bodytext1"/>
    <w:rsid w:val="00053862"/>
    <w:rPr>
      <w:sz w:val="22"/>
      <w:szCs w:val="22"/>
      <w:shd w:val="clear" w:color="auto" w:fill="FFFFFF"/>
    </w:rPr>
  </w:style>
  <w:style w:type="character" w:customStyle="1" w:styleId="Tijeloteksta1">
    <w:name w:val="Tijelo teksta1"/>
    <w:basedOn w:val="Bodytext"/>
    <w:rsid w:val="00053862"/>
    <w:rPr>
      <w:sz w:val="22"/>
      <w:szCs w:val="22"/>
      <w:shd w:val="clear" w:color="auto" w:fill="FFFFFF"/>
    </w:rPr>
  </w:style>
  <w:style w:type="paragraph" w:customStyle="1" w:styleId="Bodytext1">
    <w:name w:val="Body text1"/>
    <w:basedOn w:val="Normal"/>
    <w:link w:val="Bodytext"/>
    <w:rsid w:val="00053862"/>
    <w:pPr>
      <w:shd w:val="clear" w:color="auto" w:fill="FFFFFF"/>
      <w:spacing w:before="60" w:after="60" w:line="240" w:lineRule="atLeast"/>
      <w:ind w:hanging="1520"/>
    </w:pPr>
    <w:rPr>
      <w:sz w:val="22"/>
      <w:szCs w:val="22"/>
      <w:shd w:val="clear" w:color="auto" w:fill="FFFFFF"/>
    </w:rPr>
  </w:style>
  <w:style w:type="paragraph" w:styleId="StandardWeb">
    <w:name w:val="Normal (Web)"/>
    <w:basedOn w:val="Normal"/>
    <w:uiPriority w:val="99"/>
    <w:rsid w:val="00180ED4"/>
    <w:pPr>
      <w:spacing w:before="100" w:beforeAutospacing="1" w:after="100" w:afterAutospacing="1"/>
    </w:pPr>
  </w:style>
  <w:style w:type="paragraph" w:customStyle="1" w:styleId="Default">
    <w:name w:val="Default"/>
    <w:rsid w:val="00542F35"/>
    <w:pPr>
      <w:autoSpaceDE w:val="0"/>
      <w:autoSpaceDN w:val="0"/>
      <w:adjustRightInd w:val="0"/>
    </w:pPr>
    <w:rPr>
      <w:rFonts w:ascii="Arial" w:hAnsi="Arial" w:cs="Arial"/>
      <w:color w:val="000000"/>
      <w:sz w:val="24"/>
      <w:szCs w:val="24"/>
    </w:rPr>
  </w:style>
  <w:style w:type="paragraph" w:styleId="Bezproreda">
    <w:name w:val="No Spacing"/>
    <w:uiPriority w:val="1"/>
    <w:qFormat/>
    <w:rsid w:val="00710CF5"/>
    <w:rPr>
      <w:rFonts w:ascii="Calibri" w:eastAsia="Calibri" w:hAnsi="Calibri"/>
      <w:sz w:val="22"/>
      <w:szCs w:val="22"/>
      <w:lang w:eastAsia="en-US"/>
    </w:rPr>
  </w:style>
  <w:style w:type="paragraph" w:styleId="Tijeloteksta">
    <w:name w:val="Body Text"/>
    <w:basedOn w:val="Normal"/>
    <w:link w:val="TijelotekstaChar"/>
    <w:semiHidden/>
    <w:rsid w:val="00F12C8C"/>
    <w:pPr>
      <w:jc w:val="both"/>
    </w:pPr>
    <w:rPr>
      <w:rFonts w:ascii="Arial" w:hAnsi="Arial" w:cs="Arial"/>
      <w:sz w:val="22"/>
      <w:szCs w:val="22"/>
    </w:rPr>
  </w:style>
  <w:style w:type="character" w:customStyle="1" w:styleId="TijelotekstaChar">
    <w:name w:val="Tijelo teksta Char"/>
    <w:basedOn w:val="Zadanifontodlomka"/>
    <w:link w:val="Tijeloteksta"/>
    <w:semiHidden/>
    <w:rsid w:val="00F12C8C"/>
    <w:rPr>
      <w:rFonts w:ascii="Arial" w:hAnsi="Arial" w:cs="Arial"/>
      <w:sz w:val="22"/>
      <w:szCs w:val="22"/>
    </w:rPr>
  </w:style>
  <w:style w:type="character" w:styleId="Naglaeno">
    <w:name w:val="Strong"/>
    <w:basedOn w:val="Zadanifontodlomka"/>
    <w:uiPriority w:val="22"/>
    <w:qFormat/>
    <w:rsid w:val="00D1477D"/>
    <w:rPr>
      <w:b/>
      <w:bCs/>
    </w:rPr>
  </w:style>
  <w:style w:type="table" w:customStyle="1" w:styleId="TableGrid">
    <w:name w:val="TableGrid"/>
    <w:rsid w:val="00A4610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5424">
      <w:bodyDiv w:val="1"/>
      <w:marLeft w:val="0"/>
      <w:marRight w:val="0"/>
      <w:marTop w:val="0"/>
      <w:marBottom w:val="0"/>
      <w:divBdr>
        <w:top w:val="none" w:sz="0" w:space="0" w:color="auto"/>
        <w:left w:val="none" w:sz="0" w:space="0" w:color="auto"/>
        <w:bottom w:val="none" w:sz="0" w:space="0" w:color="auto"/>
        <w:right w:val="none" w:sz="0" w:space="0" w:color="auto"/>
      </w:divBdr>
      <w:divsChild>
        <w:div w:id="1236010118">
          <w:marLeft w:val="0"/>
          <w:marRight w:val="0"/>
          <w:marTop w:val="0"/>
          <w:marBottom w:val="0"/>
          <w:divBdr>
            <w:top w:val="none" w:sz="0" w:space="0" w:color="auto"/>
            <w:left w:val="none" w:sz="0" w:space="0" w:color="auto"/>
            <w:bottom w:val="none" w:sz="0" w:space="0" w:color="auto"/>
            <w:right w:val="none" w:sz="0" w:space="0" w:color="auto"/>
          </w:divBdr>
        </w:div>
      </w:divsChild>
    </w:div>
    <w:div w:id="284655323">
      <w:bodyDiv w:val="1"/>
      <w:marLeft w:val="0"/>
      <w:marRight w:val="0"/>
      <w:marTop w:val="0"/>
      <w:marBottom w:val="0"/>
      <w:divBdr>
        <w:top w:val="none" w:sz="0" w:space="0" w:color="auto"/>
        <w:left w:val="none" w:sz="0" w:space="0" w:color="auto"/>
        <w:bottom w:val="none" w:sz="0" w:space="0" w:color="auto"/>
        <w:right w:val="none" w:sz="0" w:space="0" w:color="auto"/>
      </w:divBdr>
    </w:div>
    <w:div w:id="405222605">
      <w:bodyDiv w:val="1"/>
      <w:marLeft w:val="0"/>
      <w:marRight w:val="0"/>
      <w:marTop w:val="0"/>
      <w:marBottom w:val="0"/>
      <w:divBdr>
        <w:top w:val="none" w:sz="0" w:space="0" w:color="auto"/>
        <w:left w:val="none" w:sz="0" w:space="0" w:color="auto"/>
        <w:bottom w:val="none" w:sz="0" w:space="0" w:color="auto"/>
        <w:right w:val="none" w:sz="0" w:space="0" w:color="auto"/>
      </w:divBdr>
    </w:div>
    <w:div w:id="511335910">
      <w:bodyDiv w:val="1"/>
      <w:marLeft w:val="0"/>
      <w:marRight w:val="0"/>
      <w:marTop w:val="0"/>
      <w:marBottom w:val="0"/>
      <w:divBdr>
        <w:top w:val="none" w:sz="0" w:space="0" w:color="auto"/>
        <w:left w:val="none" w:sz="0" w:space="0" w:color="auto"/>
        <w:bottom w:val="none" w:sz="0" w:space="0" w:color="auto"/>
        <w:right w:val="none" w:sz="0" w:space="0" w:color="auto"/>
      </w:divBdr>
    </w:div>
    <w:div w:id="611984918">
      <w:bodyDiv w:val="1"/>
      <w:marLeft w:val="0"/>
      <w:marRight w:val="0"/>
      <w:marTop w:val="0"/>
      <w:marBottom w:val="0"/>
      <w:divBdr>
        <w:top w:val="none" w:sz="0" w:space="0" w:color="auto"/>
        <w:left w:val="none" w:sz="0" w:space="0" w:color="auto"/>
        <w:bottom w:val="none" w:sz="0" w:space="0" w:color="auto"/>
        <w:right w:val="none" w:sz="0" w:space="0" w:color="auto"/>
      </w:divBdr>
    </w:div>
    <w:div w:id="701588951">
      <w:bodyDiv w:val="1"/>
      <w:marLeft w:val="0"/>
      <w:marRight w:val="0"/>
      <w:marTop w:val="0"/>
      <w:marBottom w:val="0"/>
      <w:divBdr>
        <w:top w:val="none" w:sz="0" w:space="0" w:color="auto"/>
        <w:left w:val="none" w:sz="0" w:space="0" w:color="auto"/>
        <w:bottom w:val="none" w:sz="0" w:space="0" w:color="auto"/>
        <w:right w:val="none" w:sz="0" w:space="0" w:color="auto"/>
      </w:divBdr>
    </w:div>
    <w:div w:id="1123962535">
      <w:bodyDiv w:val="1"/>
      <w:marLeft w:val="0"/>
      <w:marRight w:val="0"/>
      <w:marTop w:val="0"/>
      <w:marBottom w:val="0"/>
      <w:divBdr>
        <w:top w:val="none" w:sz="0" w:space="0" w:color="auto"/>
        <w:left w:val="none" w:sz="0" w:space="0" w:color="auto"/>
        <w:bottom w:val="none" w:sz="0" w:space="0" w:color="auto"/>
        <w:right w:val="none" w:sz="0" w:space="0" w:color="auto"/>
      </w:divBdr>
    </w:div>
    <w:div w:id="1602029971">
      <w:bodyDiv w:val="1"/>
      <w:marLeft w:val="0"/>
      <w:marRight w:val="0"/>
      <w:marTop w:val="0"/>
      <w:marBottom w:val="0"/>
      <w:divBdr>
        <w:top w:val="none" w:sz="0" w:space="0" w:color="auto"/>
        <w:left w:val="none" w:sz="0" w:space="0" w:color="auto"/>
        <w:bottom w:val="none" w:sz="0" w:space="0" w:color="auto"/>
        <w:right w:val="none" w:sz="0" w:space="0" w:color="auto"/>
      </w:divBdr>
    </w:div>
    <w:div w:id="1824007883">
      <w:bodyDiv w:val="1"/>
      <w:marLeft w:val="0"/>
      <w:marRight w:val="0"/>
      <w:marTop w:val="0"/>
      <w:marBottom w:val="0"/>
      <w:divBdr>
        <w:top w:val="none" w:sz="0" w:space="0" w:color="auto"/>
        <w:left w:val="none" w:sz="0" w:space="0" w:color="auto"/>
        <w:bottom w:val="none" w:sz="0" w:space="0" w:color="auto"/>
        <w:right w:val="none" w:sz="0" w:space="0" w:color="auto"/>
      </w:divBdr>
    </w:div>
    <w:div w:id="1891112243">
      <w:bodyDiv w:val="1"/>
      <w:marLeft w:val="0"/>
      <w:marRight w:val="0"/>
      <w:marTop w:val="0"/>
      <w:marBottom w:val="0"/>
      <w:divBdr>
        <w:top w:val="none" w:sz="0" w:space="0" w:color="auto"/>
        <w:left w:val="none" w:sz="0" w:space="0" w:color="auto"/>
        <w:bottom w:val="none" w:sz="0" w:space="0" w:color="auto"/>
        <w:right w:val="none" w:sz="0" w:space="0" w:color="auto"/>
      </w:divBdr>
    </w:div>
    <w:div w:id="1975212073">
      <w:bodyDiv w:val="1"/>
      <w:marLeft w:val="0"/>
      <w:marRight w:val="0"/>
      <w:marTop w:val="0"/>
      <w:marBottom w:val="0"/>
      <w:divBdr>
        <w:top w:val="none" w:sz="0" w:space="0" w:color="auto"/>
        <w:left w:val="none" w:sz="0" w:space="0" w:color="auto"/>
        <w:bottom w:val="none" w:sz="0" w:space="0" w:color="auto"/>
        <w:right w:val="none" w:sz="0" w:space="0" w:color="auto"/>
      </w:divBdr>
    </w:div>
    <w:div w:id="20105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955BF-3225-4E67-87BE-D981CD61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5612</Words>
  <Characters>31989</Characters>
  <Application>Microsoft Office Word</Application>
  <DocSecurity>0</DocSecurity>
  <Lines>266</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Obrazloženja Financijskog plana za 2012</vt:lpstr>
      <vt:lpstr>Obrazloženja Financijskog plana za 2012</vt:lpstr>
    </vt:vector>
  </TitlesOfParts>
  <Company>ms</Company>
  <LinksUpToDate>false</LinksUpToDate>
  <CharactersWithSpaces>37526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Obrazloženja Financijskog plana za 2012</dc:title>
  <dc:subject/>
  <dc:creator>PC</dc:creator>
  <cp:keywords/>
  <dc:description/>
  <cp:lastModifiedBy>Ana</cp:lastModifiedBy>
  <cp:revision>5</cp:revision>
  <cp:lastPrinted>2023-09-28T08:35:00Z</cp:lastPrinted>
  <dcterms:created xsi:type="dcterms:W3CDTF">2025-09-25T19:22:00Z</dcterms:created>
  <dcterms:modified xsi:type="dcterms:W3CDTF">2025-10-09T07:01:00Z</dcterms:modified>
</cp:coreProperties>
</file>